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55F7F933" w:rsidR="00E81962" w:rsidRPr="000017E7" w:rsidRDefault="004D4297" w:rsidP="004D4297">
      <w:pPr>
        <w:tabs>
          <w:tab w:val="left" w:pos="1125"/>
          <w:tab w:val="left" w:pos="3120"/>
          <w:tab w:val="right" w:pos="9638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rFonts w:eastAsia="Calibri"/>
          <w:b/>
          <w:bCs/>
          <w:sz w:val="24"/>
          <w:szCs w:val="24"/>
          <w:lang w:val="ro-RO" w:bidi="en-US"/>
        </w:rPr>
        <w:tab/>
      </w:r>
      <w:r>
        <w:rPr>
          <w:rFonts w:eastAsia="Calibri"/>
          <w:b/>
          <w:bCs/>
          <w:sz w:val="24"/>
          <w:szCs w:val="24"/>
          <w:lang w:val="ro-RO" w:bidi="en-US"/>
        </w:rPr>
        <w:tab/>
      </w:r>
      <w:r>
        <w:rPr>
          <w:rFonts w:eastAsia="Calibri"/>
          <w:b/>
          <w:bCs/>
          <w:sz w:val="24"/>
          <w:szCs w:val="24"/>
          <w:lang w:val="ro-RO" w:bidi="en-US"/>
        </w:rPr>
        <w:tab/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p w14:paraId="53C4D9C5" w14:textId="77777777" w:rsidR="000017E7" w:rsidRDefault="000017E7" w:rsidP="000017E7">
      <w:pPr>
        <w:pStyle w:val="BodyText"/>
        <w:spacing w:before="9"/>
        <w:rPr>
          <w:b/>
          <w:sz w:val="10"/>
          <w:lang w:val="it-IT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1"/>
      </w:tblGrid>
      <w:tr w:rsidR="00AE2C16" w:rsidRPr="00AE2C16" w14:paraId="09DA97AD" w14:textId="77777777" w:rsidTr="001737C3">
        <w:trPr>
          <w:trHeight w:val="2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936B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</w:rPr>
            </w:pPr>
            <w:bookmarkStart w:id="0" w:name="_Hlk213008789"/>
            <w:r w:rsidRPr="00AE2C16">
              <w:rPr>
                <w:bCs/>
                <w:sz w:val="18"/>
                <w:szCs w:val="18"/>
                <w:lang w:val="ro-RO"/>
              </w:rPr>
              <w:t xml:space="preserve">  Facultatea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D5F37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</w:rPr>
            </w:pPr>
            <w:proofErr w:type="spellStart"/>
            <w:r w:rsidRPr="00AE2C16">
              <w:rPr>
                <w:bCs/>
                <w:sz w:val="18"/>
                <w:szCs w:val="18"/>
              </w:rPr>
              <w:t>Facultatea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 de </w:t>
            </w:r>
            <w:proofErr w:type="spellStart"/>
            <w:r w:rsidRPr="00AE2C16">
              <w:rPr>
                <w:bCs/>
                <w:sz w:val="18"/>
                <w:szCs w:val="18"/>
              </w:rPr>
              <w:t>Inginerie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E2C16">
              <w:rPr>
                <w:bCs/>
                <w:sz w:val="18"/>
                <w:szCs w:val="18"/>
              </w:rPr>
              <w:t>Electrică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E2C16">
              <w:rPr>
                <w:bCs/>
                <w:sz w:val="18"/>
                <w:szCs w:val="18"/>
              </w:rPr>
              <w:t>și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E2C16">
              <w:rPr>
                <w:bCs/>
                <w:sz w:val="18"/>
                <w:szCs w:val="18"/>
              </w:rPr>
              <w:t>Știința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E2C16">
              <w:rPr>
                <w:bCs/>
                <w:sz w:val="18"/>
                <w:szCs w:val="18"/>
              </w:rPr>
              <w:t>Calculatoarelor</w:t>
            </w:r>
            <w:proofErr w:type="spellEnd"/>
          </w:p>
        </w:tc>
      </w:tr>
      <w:tr w:rsidR="00AE2C16" w:rsidRPr="00AE2C16" w14:paraId="38F72930" w14:textId="77777777" w:rsidTr="001737C3">
        <w:trPr>
          <w:trHeight w:val="30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98165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</w:rPr>
            </w:pPr>
            <w:r w:rsidRPr="00AE2C16">
              <w:rPr>
                <w:bCs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5C658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</w:rPr>
            </w:pPr>
            <w:proofErr w:type="spellStart"/>
            <w:r w:rsidRPr="00AE2C16">
              <w:rPr>
                <w:bCs/>
                <w:sz w:val="18"/>
                <w:szCs w:val="18"/>
              </w:rPr>
              <w:t>Departamentul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 de </w:t>
            </w:r>
            <w:proofErr w:type="spellStart"/>
            <w:r w:rsidRPr="00AE2C16">
              <w:rPr>
                <w:bCs/>
                <w:sz w:val="18"/>
                <w:szCs w:val="18"/>
              </w:rPr>
              <w:t>de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E2C16">
              <w:rPr>
                <w:bCs/>
                <w:sz w:val="18"/>
                <w:szCs w:val="18"/>
              </w:rPr>
              <w:t>Electrotehnică</w:t>
            </w:r>
            <w:proofErr w:type="spellEnd"/>
          </w:p>
        </w:tc>
      </w:tr>
      <w:tr w:rsidR="00AE2C16" w:rsidRPr="00AE2C16" w14:paraId="32361433" w14:textId="77777777" w:rsidTr="001737C3">
        <w:trPr>
          <w:trHeight w:val="28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3DCCB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</w:rPr>
            </w:pPr>
            <w:r w:rsidRPr="00AE2C16">
              <w:rPr>
                <w:bCs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4717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</w:rPr>
            </w:pPr>
            <w:proofErr w:type="spellStart"/>
            <w:r w:rsidRPr="00AE2C16">
              <w:rPr>
                <w:bCs/>
                <w:sz w:val="18"/>
                <w:szCs w:val="18"/>
              </w:rPr>
              <w:t>Ingineria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E2C16">
              <w:rPr>
                <w:bCs/>
                <w:sz w:val="18"/>
                <w:szCs w:val="18"/>
              </w:rPr>
              <w:t>autovehiculelor</w:t>
            </w:r>
            <w:proofErr w:type="spellEnd"/>
          </w:p>
        </w:tc>
      </w:tr>
      <w:tr w:rsidR="00AE2C16" w:rsidRPr="00AE2C16" w14:paraId="05A43778" w14:textId="77777777" w:rsidTr="001737C3">
        <w:trPr>
          <w:trHeight w:val="2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1B002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</w:rPr>
            </w:pPr>
            <w:r w:rsidRPr="00AE2C16">
              <w:rPr>
                <w:bCs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A2181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</w:rPr>
            </w:pPr>
            <w:proofErr w:type="spellStart"/>
            <w:r w:rsidRPr="00AE2C16">
              <w:rPr>
                <w:bCs/>
                <w:sz w:val="18"/>
                <w:szCs w:val="18"/>
              </w:rPr>
              <w:t>Licenţă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AE2C16">
              <w:rPr>
                <w:bCs/>
                <w:sz w:val="18"/>
                <w:szCs w:val="18"/>
              </w:rPr>
              <w:t>învățământ</w:t>
            </w:r>
            <w:proofErr w:type="spellEnd"/>
            <w:r w:rsidRPr="00AE2C16">
              <w:rPr>
                <w:bCs/>
                <w:sz w:val="18"/>
                <w:szCs w:val="18"/>
              </w:rPr>
              <w:t xml:space="preserve"> cu </w:t>
            </w:r>
            <w:proofErr w:type="spellStart"/>
            <w:r w:rsidRPr="00AE2C16">
              <w:rPr>
                <w:bCs/>
                <w:sz w:val="18"/>
                <w:szCs w:val="18"/>
              </w:rPr>
              <w:t>frecvență</w:t>
            </w:r>
            <w:proofErr w:type="spellEnd"/>
          </w:p>
        </w:tc>
      </w:tr>
      <w:tr w:rsidR="00AE2C16" w:rsidRPr="00EB3412" w14:paraId="2FAFE5F4" w14:textId="77777777" w:rsidTr="001737C3">
        <w:trPr>
          <w:trHeight w:val="28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B5C3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</w:rPr>
            </w:pPr>
            <w:r w:rsidRPr="00AE2C16">
              <w:rPr>
                <w:bCs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B209" w14:textId="77777777" w:rsidR="00AE2C16" w:rsidRPr="00AE2C16" w:rsidRDefault="00AE2C16" w:rsidP="00AE2C16">
            <w:pPr>
              <w:pStyle w:val="BodyText"/>
              <w:spacing w:before="9"/>
              <w:rPr>
                <w:bCs/>
                <w:sz w:val="18"/>
                <w:szCs w:val="18"/>
                <w:lang w:val="it-IT"/>
              </w:rPr>
            </w:pPr>
            <w:r w:rsidRPr="00AE2C16">
              <w:rPr>
                <w:bCs/>
                <w:sz w:val="18"/>
                <w:szCs w:val="18"/>
                <w:lang w:val="it-IT"/>
              </w:rPr>
              <w:t xml:space="preserve">Echipamente și sisteme de comandă și control pentru autovehicule </w:t>
            </w:r>
          </w:p>
        </w:tc>
      </w:tr>
      <w:bookmarkEnd w:id="0"/>
    </w:tbl>
    <w:p w14:paraId="34529B87" w14:textId="77777777" w:rsidR="00AE2C16" w:rsidRPr="00AE2C16" w:rsidRDefault="00AE2C16" w:rsidP="000017E7">
      <w:pPr>
        <w:pStyle w:val="BodyText"/>
        <w:spacing w:before="9"/>
        <w:rPr>
          <w:b/>
          <w:sz w:val="8"/>
          <w:szCs w:val="8"/>
          <w:lang w:val="it-IT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6728405D" w:rsidR="000017E7" w:rsidRPr="00675224" w:rsidRDefault="00707651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b/>
                <w:bCs/>
              </w:rPr>
              <w:t>DINAMICA AUTOVEHICULELOR 1</w:t>
            </w:r>
          </w:p>
        </w:tc>
      </w:tr>
      <w:tr w:rsidR="00C671AC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23E35480" w:rsidR="00C671AC" w:rsidRPr="00C671AC" w:rsidRDefault="00C671AC" w:rsidP="00C671AC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C671AC">
              <w:rPr>
                <w:sz w:val="18"/>
                <w:szCs w:val="18"/>
              </w:rPr>
              <w:t xml:space="preserve">Anul de </w:t>
            </w:r>
            <w:proofErr w:type="spellStart"/>
            <w:r w:rsidRPr="00C671AC">
              <w:rPr>
                <w:sz w:val="18"/>
                <w:szCs w:val="18"/>
              </w:rPr>
              <w:t>studiu</w:t>
            </w:r>
            <w:proofErr w:type="spellEnd"/>
          </w:p>
        </w:tc>
        <w:tc>
          <w:tcPr>
            <w:tcW w:w="1327" w:type="dxa"/>
            <w:gridSpan w:val="2"/>
          </w:tcPr>
          <w:p w14:paraId="0BEE681D" w14:textId="632D7868" w:rsidR="00C671AC" w:rsidRPr="00C671AC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C671AC">
              <w:rPr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323" w:type="dxa"/>
          </w:tcPr>
          <w:p w14:paraId="541CD62F" w14:textId="27F2F145" w:rsidR="00C671AC" w:rsidRPr="00C671AC" w:rsidRDefault="00C671AC" w:rsidP="00C671AC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proofErr w:type="spellStart"/>
            <w:r w:rsidRPr="00C671AC">
              <w:rPr>
                <w:sz w:val="18"/>
                <w:szCs w:val="18"/>
              </w:rPr>
              <w:t>Semestrul</w:t>
            </w:r>
            <w:proofErr w:type="spellEnd"/>
          </w:p>
        </w:tc>
        <w:tc>
          <w:tcPr>
            <w:tcW w:w="1323" w:type="dxa"/>
          </w:tcPr>
          <w:p w14:paraId="7151A502" w14:textId="6B1E55AE" w:rsidR="00C671AC" w:rsidRPr="00C671AC" w:rsidRDefault="00707651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73" w:type="dxa"/>
          </w:tcPr>
          <w:p w14:paraId="6434390F" w14:textId="6177406F" w:rsidR="00C671AC" w:rsidRPr="00C671AC" w:rsidRDefault="00C671AC" w:rsidP="00C671AC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C671AC">
              <w:rPr>
                <w:sz w:val="18"/>
                <w:szCs w:val="18"/>
              </w:rPr>
              <w:t>Tipul</w:t>
            </w:r>
            <w:proofErr w:type="spellEnd"/>
            <w:r w:rsidRPr="00C671AC">
              <w:rPr>
                <w:sz w:val="18"/>
                <w:szCs w:val="18"/>
              </w:rPr>
              <w:t xml:space="preserve"> de </w:t>
            </w:r>
            <w:proofErr w:type="spellStart"/>
            <w:r w:rsidRPr="00C671AC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248" w:type="dxa"/>
            <w:gridSpan w:val="2"/>
          </w:tcPr>
          <w:p w14:paraId="427DCDB0" w14:textId="20196EB4" w:rsidR="00C671AC" w:rsidRPr="00C671AC" w:rsidRDefault="00167B37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="00AE2C16">
              <w:rPr>
                <w:b/>
                <w:bCs/>
                <w:sz w:val="18"/>
                <w:szCs w:val="18"/>
              </w:rPr>
              <w:t>xamen</w:t>
            </w:r>
          </w:p>
        </w:tc>
      </w:tr>
      <w:tr w:rsidR="000017E7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64E061AA" w:rsidR="000017E7" w:rsidRPr="00C671AC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C671AC">
              <w:rPr>
                <w:b/>
                <w:sz w:val="18"/>
                <w:lang w:val="ro-RO"/>
              </w:rPr>
              <w:t>D</w:t>
            </w:r>
            <w:r w:rsidR="00283F15">
              <w:rPr>
                <w:b/>
                <w:sz w:val="18"/>
                <w:lang w:val="ro-RO"/>
              </w:rPr>
              <w:t>D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232E1DF5" w14:textId="77777777" w:rsidR="007961C4" w:rsidRPr="007961C4" w:rsidRDefault="007961C4" w:rsidP="007961C4">
            <w:pPr>
              <w:pStyle w:val="TableParagraph"/>
              <w:rPr>
                <w:w w:val="105"/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3B4007B6" w:rsidR="000017E7" w:rsidRPr="00675224" w:rsidRDefault="007961C4" w:rsidP="007961C4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1265" w:type="dxa"/>
          </w:tcPr>
          <w:p w14:paraId="070AAA79" w14:textId="03DEB252" w:rsidR="000017E7" w:rsidRPr="00C671AC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C671AC">
              <w:rPr>
                <w:b/>
                <w:sz w:val="18"/>
                <w:lang w:val="ro-RO"/>
              </w:rPr>
              <w:t>D</w:t>
            </w:r>
            <w:r w:rsidR="007961C4">
              <w:rPr>
                <w:b/>
                <w:sz w:val="18"/>
                <w:lang w:val="ro-RO"/>
              </w:rPr>
              <w:t>I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7961C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7961C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77CB1F29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0D89F0FE" w14:textId="77777777" w:rsidR="000017E7" w:rsidRPr="007961C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46774E9F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7961C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0394FA8D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5FC625C2" w14:textId="77777777" w:rsidR="000017E7" w:rsidRPr="007961C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7961C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6A1004CC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4E7C7233" w14:textId="77777777" w:rsidR="000017E7" w:rsidRPr="007961C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055CB10B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-</w:t>
            </w:r>
          </w:p>
        </w:tc>
      </w:tr>
      <w:tr w:rsidR="000017E7" w:rsidRPr="007961C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7961C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7961C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4327AB54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3B3D13A2" w14:textId="77777777" w:rsidR="000017E7" w:rsidRPr="007961C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529E84C1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7961C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2657CDCF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18F62C83" w14:textId="77777777" w:rsidR="000017E7" w:rsidRPr="007961C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7961C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5CEE4E7A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7A37E695" w14:textId="77777777" w:rsidR="000017E7" w:rsidRPr="007961C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3D458319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7961C4">
              <w:rPr>
                <w:sz w:val="18"/>
                <w:lang w:val="ro-RO"/>
              </w:rPr>
              <w:t>-</w:t>
            </w:r>
          </w:p>
        </w:tc>
      </w:tr>
    </w:tbl>
    <w:p w14:paraId="1C3DBD3D" w14:textId="77777777" w:rsidR="000017E7" w:rsidRPr="007961C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7961C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7961C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7961C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7961C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7961C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7961C4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7961C4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663EB351" w:rsidR="000017E7" w:rsidRPr="007961C4" w:rsidRDefault="0057765C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55</w:t>
            </w:r>
          </w:p>
        </w:tc>
      </w:tr>
      <w:tr w:rsidR="000017E7" w:rsidRPr="007961C4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7961C4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7961C4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7961C4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7961C4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7961C4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365CDC90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7961C4">
              <w:rPr>
                <w:sz w:val="14"/>
                <w:lang w:val="ro-RO"/>
              </w:rPr>
              <w:t>-</w:t>
            </w:r>
          </w:p>
        </w:tc>
      </w:tr>
      <w:tr w:rsidR="000017E7" w:rsidRPr="007961C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7961C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25B95A02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961C4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7961C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7961C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7961C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23865FFF" w:rsidR="000017E7" w:rsidRPr="007961C4" w:rsidRDefault="00C671AC" w:rsidP="00C671AC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7961C4">
              <w:rPr>
                <w:sz w:val="14"/>
                <w:lang w:val="ro-RO"/>
              </w:rPr>
              <w:t>-</w:t>
            </w:r>
          </w:p>
        </w:tc>
      </w:tr>
    </w:tbl>
    <w:p w14:paraId="7D6E15A3" w14:textId="77777777" w:rsidR="000017E7" w:rsidRPr="007961C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769BF7DA" w:rsidR="000017E7" w:rsidRPr="007961C4" w:rsidRDefault="0057765C" w:rsidP="00C671AC">
            <w:pPr>
              <w:pStyle w:val="TableParagraph"/>
              <w:spacing w:line="24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7961C4">
              <w:rPr>
                <w:bCs/>
                <w:sz w:val="18"/>
                <w:szCs w:val="18"/>
                <w:lang w:val="ro-RO"/>
              </w:rPr>
              <w:t>5</w:t>
            </w:r>
            <w:r w:rsidR="00167B37" w:rsidRPr="007961C4">
              <w:rPr>
                <w:bCs/>
                <w:sz w:val="18"/>
                <w:szCs w:val="18"/>
                <w:lang w:val="ro-RO"/>
              </w:rPr>
              <w:t>8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7B6DE8C6" w:rsidR="000017E7" w:rsidRPr="007961C4" w:rsidRDefault="0057765C" w:rsidP="00C671AC">
            <w:pPr>
              <w:pStyle w:val="TableParagraph"/>
              <w:spacing w:line="24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7961C4">
              <w:rPr>
                <w:bCs/>
                <w:sz w:val="18"/>
                <w:szCs w:val="18"/>
                <w:lang w:val="ro-RO"/>
              </w:rPr>
              <w:t>1</w:t>
            </w:r>
            <w:r w:rsidR="00167B37" w:rsidRPr="007961C4">
              <w:rPr>
                <w:bCs/>
                <w:sz w:val="18"/>
                <w:szCs w:val="18"/>
                <w:lang w:val="ro-RO"/>
              </w:rPr>
              <w:t>00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3B17A1F1" w:rsidR="000017E7" w:rsidRPr="007961C4" w:rsidRDefault="00167B37" w:rsidP="00C671AC">
            <w:pPr>
              <w:pStyle w:val="TableParagraph"/>
              <w:spacing w:line="240" w:lineRule="auto"/>
              <w:ind w:left="0"/>
              <w:jc w:val="center"/>
              <w:rPr>
                <w:bCs/>
                <w:sz w:val="18"/>
                <w:szCs w:val="18"/>
                <w:lang w:val="ro-RO"/>
              </w:rPr>
            </w:pPr>
            <w:r w:rsidRPr="007961C4">
              <w:rPr>
                <w:bCs/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EB341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EB3412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EB3412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EB3412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EB3412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0CCDAFD2" w14:textId="77777777" w:rsidR="003E1294" w:rsidRPr="00EB3412" w:rsidRDefault="003E1294" w:rsidP="003E12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3412">
              <w:rPr>
                <w:b/>
                <w:bCs/>
                <w:color w:val="000000"/>
                <w:sz w:val="20"/>
                <w:szCs w:val="20"/>
              </w:rPr>
              <w:t xml:space="preserve">CP.1 </w:t>
            </w:r>
            <w:proofErr w:type="spellStart"/>
            <w:r w:rsidRPr="00EB3412">
              <w:rPr>
                <w:color w:val="000000"/>
                <w:sz w:val="20"/>
                <w:szCs w:val="20"/>
              </w:rPr>
              <w:t>Construcția</w:t>
            </w:r>
            <w:proofErr w:type="spellEnd"/>
            <w:r w:rsidRPr="00EB341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412">
              <w:rPr>
                <w:color w:val="000000"/>
                <w:sz w:val="20"/>
                <w:szCs w:val="20"/>
              </w:rPr>
              <w:t>automobilelor</w:t>
            </w:r>
            <w:proofErr w:type="spellEnd"/>
          </w:p>
          <w:p w14:paraId="49DECF40" w14:textId="77777777" w:rsidR="003E1294" w:rsidRPr="00EB3412" w:rsidRDefault="003E1294" w:rsidP="003E12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3412">
              <w:rPr>
                <w:b/>
                <w:bCs/>
                <w:color w:val="000000"/>
                <w:sz w:val="20"/>
                <w:szCs w:val="20"/>
              </w:rPr>
              <w:t xml:space="preserve">CP.2 </w:t>
            </w:r>
            <w:proofErr w:type="spellStart"/>
            <w:r w:rsidRPr="00EB3412">
              <w:rPr>
                <w:color w:val="000000"/>
                <w:sz w:val="20"/>
                <w:szCs w:val="20"/>
              </w:rPr>
              <w:t>Examinează</w:t>
            </w:r>
            <w:proofErr w:type="spellEnd"/>
            <w:r w:rsidRPr="00EB3412">
              <w:rPr>
                <w:color w:val="000000"/>
                <w:sz w:val="20"/>
                <w:szCs w:val="20"/>
              </w:rPr>
              <w:t xml:space="preserve"> principii </w:t>
            </w:r>
            <w:proofErr w:type="spellStart"/>
            <w:r w:rsidRPr="00EB3412">
              <w:rPr>
                <w:color w:val="000000"/>
                <w:sz w:val="20"/>
                <w:szCs w:val="20"/>
              </w:rPr>
              <w:t>tehnice</w:t>
            </w:r>
            <w:proofErr w:type="spellEnd"/>
          </w:p>
          <w:p w14:paraId="6A6B0FA7" w14:textId="76944B76" w:rsidR="0057765C" w:rsidRPr="003E1294" w:rsidRDefault="003E1294" w:rsidP="003E1294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B3412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CP.5 </w:t>
            </w:r>
            <w:r w:rsidRPr="00EB3412">
              <w:rPr>
                <w:color w:val="000000"/>
                <w:sz w:val="20"/>
                <w:szCs w:val="20"/>
                <w:lang w:val="it-IT"/>
              </w:rPr>
              <w:t>Aplica competente de calcul numeric</w:t>
            </w:r>
          </w:p>
        </w:tc>
      </w:tr>
      <w:tr w:rsidR="000017E7" w:rsidRPr="0067522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EB3412" w:rsidRDefault="000017E7" w:rsidP="00E81962">
            <w:pPr>
              <w:pStyle w:val="TableParagraph"/>
              <w:spacing w:line="207" w:lineRule="exact"/>
              <w:rPr>
                <w:sz w:val="20"/>
                <w:szCs w:val="20"/>
                <w:lang w:val="ro-RO"/>
              </w:rPr>
            </w:pPr>
            <w:r w:rsidRPr="00EB3412">
              <w:rPr>
                <w:w w:val="105"/>
                <w:sz w:val="20"/>
                <w:szCs w:val="20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E1D7AA1" w14:textId="77777777" w:rsidR="003E1294" w:rsidRPr="00EB3412" w:rsidRDefault="003E1294" w:rsidP="003E1294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EB3412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CT.1  </w:t>
            </w:r>
            <w:r w:rsidRPr="00EB3412">
              <w:rPr>
                <w:color w:val="000000"/>
                <w:sz w:val="20"/>
                <w:szCs w:val="20"/>
                <w:lang w:val="ro-RO"/>
              </w:rPr>
              <w:t>Lucrează în echipă</w:t>
            </w:r>
          </w:p>
          <w:p w14:paraId="3BF62D62" w14:textId="77777777" w:rsidR="003E1294" w:rsidRPr="00EB3412" w:rsidRDefault="003E1294" w:rsidP="003E1294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B3412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CT.3.  </w:t>
            </w:r>
            <w:r w:rsidRPr="00EB3412">
              <w:rPr>
                <w:color w:val="000000"/>
                <w:sz w:val="20"/>
                <w:szCs w:val="20"/>
                <w:lang w:val="it-IT"/>
              </w:rPr>
              <w:t xml:space="preserve">Utilizează cu precizie echipamente, instrumente sau echipamente tehnologice </w:t>
            </w:r>
          </w:p>
          <w:p w14:paraId="46A18C43" w14:textId="68EB9E9C" w:rsidR="000017E7" w:rsidRPr="00EB3412" w:rsidRDefault="003E1294" w:rsidP="003E1294">
            <w:pPr>
              <w:rPr>
                <w:color w:val="000000"/>
                <w:sz w:val="20"/>
                <w:szCs w:val="20"/>
              </w:rPr>
            </w:pPr>
            <w:r w:rsidRPr="00EB3412">
              <w:rPr>
                <w:b/>
                <w:bCs/>
                <w:color w:val="000000"/>
                <w:sz w:val="20"/>
                <w:szCs w:val="20"/>
              </w:rPr>
              <w:t>CT.4. </w:t>
            </w:r>
            <w:r w:rsidRPr="00EB341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412">
              <w:rPr>
                <w:color w:val="000000"/>
                <w:sz w:val="20"/>
                <w:szCs w:val="20"/>
              </w:rPr>
              <w:t>Demonstrează</w:t>
            </w:r>
            <w:proofErr w:type="spellEnd"/>
            <w:r w:rsidRPr="00EB341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412">
              <w:rPr>
                <w:color w:val="000000"/>
                <w:sz w:val="20"/>
                <w:szCs w:val="20"/>
              </w:rPr>
              <w:t>alfabetizarea</w:t>
            </w:r>
            <w:proofErr w:type="spellEnd"/>
            <w:r w:rsidRPr="00EB341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412">
              <w:rPr>
                <w:color w:val="000000"/>
                <w:sz w:val="20"/>
                <w:szCs w:val="20"/>
              </w:rPr>
              <w:t>științifică</w:t>
            </w:r>
            <w:proofErr w:type="spellEnd"/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675224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EB3412" w14:paraId="2BBC8A4A" w14:textId="77777777" w:rsidTr="00E81962">
        <w:tc>
          <w:tcPr>
            <w:tcW w:w="3123" w:type="dxa"/>
            <w:vAlign w:val="center"/>
          </w:tcPr>
          <w:p w14:paraId="3EDBDA21" w14:textId="77777777" w:rsidR="0057765C" w:rsidRPr="0057765C" w:rsidRDefault="0057765C" w:rsidP="0057765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76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identifică și explică conceptele, teoriile și metodele de bază ale domeniului ingineriei autovehiculelor și ale</w:t>
            </w:r>
          </w:p>
          <w:p w14:paraId="5284D677" w14:textId="134BF297" w:rsidR="00C671AC" w:rsidRPr="00675224" w:rsidRDefault="0057765C" w:rsidP="0057765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76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specializării.</w:t>
            </w:r>
          </w:p>
        </w:tc>
        <w:tc>
          <w:tcPr>
            <w:tcW w:w="2552" w:type="dxa"/>
            <w:vAlign w:val="center"/>
          </w:tcPr>
          <w:p w14:paraId="7CAD654A" w14:textId="77777777" w:rsidR="00167B37" w:rsidRPr="00167B37" w:rsidRDefault="00167B37" w:rsidP="00167B3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utilizează principii și metode</w:t>
            </w:r>
          </w:p>
          <w:p w14:paraId="2313D26D" w14:textId="77777777" w:rsidR="00167B37" w:rsidRPr="00167B37" w:rsidRDefault="00167B37" w:rsidP="00167B3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 bază din domeniu și le aplică în procese specifice</w:t>
            </w:r>
          </w:p>
          <w:p w14:paraId="4D246F9E" w14:textId="4A7C73E4" w:rsidR="0057765C" w:rsidRPr="00675224" w:rsidRDefault="00167B37" w:rsidP="00167B3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7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specializării.</w:t>
            </w:r>
          </w:p>
        </w:tc>
        <w:tc>
          <w:tcPr>
            <w:tcW w:w="3959" w:type="dxa"/>
            <w:vAlign w:val="center"/>
          </w:tcPr>
          <w:p w14:paraId="39CED381" w14:textId="77777777" w:rsidR="009C59A0" w:rsidRPr="009C59A0" w:rsidRDefault="009C59A0" w:rsidP="009C59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59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selectează și analizează sursele bibliografice specifice domeniului.</w:t>
            </w:r>
          </w:p>
          <w:p w14:paraId="4E94CF42" w14:textId="77777777" w:rsidR="009C59A0" w:rsidRPr="009C59A0" w:rsidRDefault="009C59A0" w:rsidP="009C59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59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09DAD8D1" w14:textId="3DDFF72F" w:rsidR="003C3D01" w:rsidRPr="00675224" w:rsidRDefault="009C59A0" w:rsidP="009C59A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59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demonstrează autonomie în învățare pe problematici specifice domeniului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EB3412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7961C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7961C4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614C7AD6" w:rsidR="000017E7" w:rsidRPr="007961C4" w:rsidRDefault="00283F15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7961C4">
              <w:rPr>
                <w:sz w:val="18"/>
                <w:szCs w:val="18"/>
                <w:lang w:val="ro-RO"/>
              </w:rPr>
              <w:t>Dezvoltarea cunoștințelor fundamentale despre comportamentul dinamic al autovehiculelor, inclusiv analiza mișcării longitudinale, laterale și verticale, pentru a înțelege și optimiza performanța, stabilitatea și siguranța vehiculului în diverse condiții de rulare.</w:t>
            </w:r>
          </w:p>
        </w:tc>
      </w:tr>
    </w:tbl>
    <w:p w14:paraId="1B8EFDAF" w14:textId="77777777" w:rsidR="001A7BEE" w:rsidRPr="001A7BEE" w:rsidRDefault="001A7BEE" w:rsidP="001A7BEE">
      <w:pPr>
        <w:pStyle w:val="ListParagraph"/>
        <w:tabs>
          <w:tab w:val="left" w:pos="1049"/>
          <w:tab w:val="left" w:pos="1050"/>
        </w:tabs>
        <w:spacing w:before="0" w:after="5"/>
        <w:ind w:left="1049" w:firstLine="0"/>
        <w:rPr>
          <w:b/>
          <w:sz w:val="18"/>
          <w:lang w:val="ro-RO"/>
        </w:rPr>
      </w:pPr>
    </w:p>
    <w:p w14:paraId="35E66FCE" w14:textId="7EB25C61" w:rsidR="001A7BEE" w:rsidRPr="003C3D01" w:rsidRDefault="001A7BEE" w:rsidP="001A7BEE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p w14:paraId="645C06F4" w14:textId="77777777" w:rsidR="001A7BEE" w:rsidRDefault="001A7BEE" w:rsidP="001A7BEE">
      <w:pPr>
        <w:tabs>
          <w:tab w:val="left" w:pos="1049"/>
          <w:tab w:val="left" w:pos="1050"/>
        </w:tabs>
        <w:spacing w:after="5"/>
        <w:rPr>
          <w:b/>
          <w:sz w:val="1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4"/>
        <w:gridCol w:w="528"/>
        <w:gridCol w:w="1966"/>
        <w:gridCol w:w="1350"/>
      </w:tblGrid>
      <w:tr w:rsidR="001A7BEE" w:rsidRPr="00103C2A" w14:paraId="6A91590F" w14:textId="77777777" w:rsidTr="003E4C2B">
        <w:tc>
          <w:tcPr>
            <w:tcW w:w="3004" w:type="pct"/>
            <w:vAlign w:val="center"/>
          </w:tcPr>
          <w:p w14:paraId="3983A5AB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Curs</w:t>
            </w:r>
          </w:p>
        </w:tc>
        <w:tc>
          <w:tcPr>
            <w:tcW w:w="274" w:type="pct"/>
            <w:vAlign w:val="center"/>
          </w:tcPr>
          <w:p w14:paraId="0A776199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Nr. ore</w:t>
            </w:r>
          </w:p>
        </w:tc>
        <w:tc>
          <w:tcPr>
            <w:tcW w:w="1021" w:type="pct"/>
            <w:vAlign w:val="center"/>
          </w:tcPr>
          <w:p w14:paraId="20E7E135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 xml:space="preserve">Metode de </w:t>
            </w:r>
            <w:proofErr w:type="spellStart"/>
            <w:r w:rsidRPr="00E8310B">
              <w:rPr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701" w:type="pct"/>
            <w:vAlign w:val="center"/>
          </w:tcPr>
          <w:p w14:paraId="7AB771B0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proofErr w:type="spellStart"/>
            <w:r w:rsidRPr="00E8310B">
              <w:rPr>
                <w:sz w:val="20"/>
                <w:szCs w:val="20"/>
              </w:rPr>
              <w:t>Observaţii</w:t>
            </w:r>
            <w:proofErr w:type="spellEnd"/>
          </w:p>
        </w:tc>
      </w:tr>
      <w:tr w:rsidR="001A7BEE" w:rsidRPr="00103C2A" w14:paraId="0F150A47" w14:textId="77777777" w:rsidTr="003E4C2B">
        <w:tc>
          <w:tcPr>
            <w:tcW w:w="3004" w:type="pct"/>
          </w:tcPr>
          <w:p w14:paraId="6512727B" w14:textId="77777777" w:rsidR="001A7BEE" w:rsidRPr="00CE2323" w:rsidRDefault="001A7BEE" w:rsidP="003E4C2B">
            <w:pPr>
              <w:rPr>
                <w:color w:val="000000"/>
                <w:sz w:val="20"/>
                <w:szCs w:val="20"/>
              </w:rPr>
            </w:pPr>
            <w:r w:rsidRPr="00CE2323">
              <w:rPr>
                <w:color w:val="000000"/>
                <w:sz w:val="20"/>
                <w:szCs w:val="20"/>
              </w:rPr>
              <w:t xml:space="preserve">Curs </w:t>
            </w:r>
            <w:proofErr w:type="spellStart"/>
            <w:r w:rsidRPr="00CE2323">
              <w:rPr>
                <w:color w:val="000000"/>
                <w:sz w:val="20"/>
                <w:szCs w:val="20"/>
              </w:rPr>
              <w:t>introductiv</w:t>
            </w:r>
            <w:proofErr w:type="spellEnd"/>
            <w:r w:rsidRPr="00CE2323">
              <w:rPr>
                <w:color w:val="000000"/>
                <w:sz w:val="20"/>
                <w:szCs w:val="20"/>
              </w:rPr>
              <w:t xml:space="preserve">. </w:t>
            </w:r>
          </w:p>
          <w:p w14:paraId="0FBED751" w14:textId="77777777" w:rsidR="001A7BEE" w:rsidRPr="00CE2323" w:rsidRDefault="001A7BEE" w:rsidP="003E4C2B">
            <w:pPr>
              <w:rPr>
                <w:sz w:val="20"/>
                <w:szCs w:val="20"/>
                <w:lang w:val="it-IT"/>
              </w:rPr>
            </w:pPr>
            <w:r w:rsidRPr="001A7BEE">
              <w:rPr>
                <w:color w:val="000000"/>
                <w:sz w:val="20"/>
                <w:szCs w:val="20"/>
                <w:lang w:val="it-IT"/>
              </w:rPr>
              <w:lastRenderedPageBreak/>
              <w:t>Prezentarea obiectivelor cursului, tematicii disciplinei, bibliografiei, modului de evaluare pe parcurs și a celui de evaluare finală, precum și realizarea altor clarificări necesare</w:t>
            </w:r>
          </w:p>
        </w:tc>
        <w:tc>
          <w:tcPr>
            <w:tcW w:w="274" w:type="pct"/>
            <w:vAlign w:val="center"/>
          </w:tcPr>
          <w:p w14:paraId="2756F0DB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21" w:type="pct"/>
            <w:vAlign w:val="center"/>
          </w:tcPr>
          <w:p w14:paraId="4D62BE66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proofErr w:type="spellStart"/>
            <w:r w:rsidRPr="00E8310B">
              <w:rPr>
                <w:sz w:val="20"/>
                <w:szCs w:val="20"/>
              </w:rPr>
              <w:t>Instruire</w:t>
            </w:r>
            <w:proofErr w:type="spellEnd"/>
            <w:r w:rsidRPr="00E8310B">
              <w:rPr>
                <w:sz w:val="20"/>
                <w:szCs w:val="20"/>
              </w:rPr>
              <w:t xml:space="preserve">, </w:t>
            </w:r>
            <w:proofErr w:type="spellStart"/>
            <w:r w:rsidRPr="00E8310B">
              <w:rPr>
                <w:sz w:val="20"/>
                <w:szCs w:val="20"/>
              </w:rPr>
              <w:t>expunere</w:t>
            </w:r>
            <w:proofErr w:type="spellEnd"/>
            <w:r w:rsidRPr="00E8310B">
              <w:rPr>
                <w:sz w:val="20"/>
                <w:szCs w:val="20"/>
              </w:rPr>
              <w:t xml:space="preserve">, </w:t>
            </w:r>
            <w:proofErr w:type="spellStart"/>
            <w:r w:rsidRPr="00E8310B">
              <w:rPr>
                <w:sz w:val="20"/>
                <w:szCs w:val="20"/>
              </w:rPr>
              <w:lastRenderedPageBreak/>
              <w:t>conversatie</w:t>
            </w:r>
            <w:proofErr w:type="spellEnd"/>
          </w:p>
        </w:tc>
        <w:tc>
          <w:tcPr>
            <w:tcW w:w="701" w:type="pct"/>
            <w:vAlign w:val="center"/>
          </w:tcPr>
          <w:p w14:paraId="602F3BC6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</w:tr>
      <w:tr w:rsidR="001A7BEE" w:rsidRPr="00EB3412" w14:paraId="450E3D88" w14:textId="77777777" w:rsidTr="003E4C2B">
        <w:tc>
          <w:tcPr>
            <w:tcW w:w="3004" w:type="pct"/>
          </w:tcPr>
          <w:p w14:paraId="3537F61F" w14:textId="77777777" w:rsidR="001A7BEE" w:rsidRPr="00235A91" w:rsidRDefault="001A7BEE" w:rsidP="003E4C2B">
            <w:pPr>
              <w:jc w:val="both"/>
              <w:rPr>
                <w:sz w:val="20"/>
                <w:szCs w:val="20"/>
                <w:lang w:val="it-IT"/>
              </w:rPr>
            </w:pPr>
            <w:r w:rsidRPr="00235A91">
              <w:rPr>
                <w:sz w:val="20"/>
                <w:szCs w:val="20"/>
                <w:lang w:val="it-IT"/>
              </w:rPr>
              <w:t>Noțiuni fundamentale ( Noțiuni de teoria vectorilor alunecători,  Forțe, momente, echilibrul static),</w:t>
            </w:r>
          </w:p>
        </w:tc>
        <w:tc>
          <w:tcPr>
            <w:tcW w:w="274" w:type="pct"/>
          </w:tcPr>
          <w:p w14:paraId="3EE9E32C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021" w:type="pct"/>
            <w:vMerge w:val="restart"/>
            <w:vAlign w:val="center"/>
          </w:tcPr>
          <w:p w14:paraId="2DBCD5A5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  <w:r w:rsidRPr="001A7BEE">
              <w:rPr>
                <w:sz w:val="20"/>
                <w:szCs w:val="20"/>
                <w:lang w:val="it-IT"/>
              </w:rPr>
              <w:t>expunere orală, conversaţie, exemple demonstrative, descoperire dirijată, studiu de caz, exemplificare, sinteză a cunoştinţelor</w:t>
            </w:r>
          </w:p>
        </w:tc>
        <w:tc>
          <w:tcPr>
            <w:tcW w:w="701" w:type="pct"/>
            <w:vMerge w:val="restart"/>
          </w:tcPr>
          <w:p w14:paraId="405CD96F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</w:p>
        </w:tc>
      </w:tr>
      <w:tr w:rsidR="001A7BEE" w:rsidRPr="00EF3B90" w14:paraId="0B1B7767" w14:textId="77777777" w:rsidTr="003E4C2B">
        <w:tc>
          <w:tcPr>
            <w:tcW w:w="3004" w:type="pct"/>
          </w:tcPr>
          <w:p w14:paraId="4E5B6BD0" w14:textId="77777777" w:rsidR="001A7BEE" w:rsidRPr="001A7BEE" w:rsidRDefault="001A7BEE" w:rsidP="003E4C2B">
            <w:pPr>
              <w:jc w:val="both"/>
              <w:rPr>
                <w:sz w:val="20"/>
                <w:szCs w:val="20"/>
                <w:lang w:val="it-IT"/>
              </w:rPr>
            </w:pPr>
            <w:r w:rsidRPr="001A7BEE">
              <w:rPr>
                <w:sz w:val="20"/>
                <w:szCs w:val="20"/>
                <w:lang w:val="it-IT"/>
              </w:rPr>
              <w:t>Elemente de cinematic</w:t>
            </w:r>
            <w:r w:rsidRPr="00CE2323">
              <w:rPr>
                <w:sz w:val="20"/>
                <w:szCs w:val="20"/>
                <w:lang w:val="ro-RO"/>
              </w:rPr>
              <w:t xml:space="preserve">ă: traiectoria, viteza și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accelaratia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unui punct material, definiție, expresii in diferite sisteme de coordonate.  Cinematica rigidului. Parametrii de poziție ai 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rigidulului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, viteza și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acceleratia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unghiulară.</w:t>
            </w:r>
          </w:p>
        </w:tc>
        <w:tc>
          <w:tcPr>
            <w:tcW w:w="274" w:type="pct"/>
          </w:tcPr>
          <w:p w14:paraId="2443E980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1021" w:type="pct"/>
            <w:vMerge/>
          </w:tcPr>
          <w:p w14:paraId="5C618C4B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01" w:type="pct"/>
            <w:vMerge/>
          </w:tcPr>
          <w:p w14:paraId="25500D50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</w:p>
        </w:tc>
      </w:tr>
      <w:tr w:rsidR="001A7BEE" w:rsidRPr="00EF3B90" w14:paraId="5EF33B53" w14:textId="77777777" w:rsidTr="003E4C2B">
        <w:tc>
          <w:tcPr>
            <w:tcW w:w="3004" w:type="pct"/>
          </w:tcPr>
          <w:p w14:paraId="37C06CE1" w14:textId="77777777" w:rsidR="001A7BEE" w:rsidRPr="00CE2323" w:rsidRDefault="001A7BEE" w:rsidP="003E4C2B">
            <w:pPr>
              <w:jc w:val="both"/>
              <w:rPr>
                <w:sz w:val="20"/>
                <w:szCs w:val="20"/>
              </w:rPr>
            </w:pPr>
            <w:r w:rsidRPr="00CE2323">
              <w:rPr>
                <w:sz w:val="20"/>
                <w:szCs w:val="20"/>
                <w:lang w:val="ro-RO"/>
              </w:rPr>
              <w:t>Cinematica sistemelor de rigide. Compun</w:t>
            </w:r>
            <w:r>
              <w:rPr>
                <w:sz w:val="20"/>
                <w:szCs w:val="20"/>
                <w:lang w:val="ro-RO"/>
              </w:rPr>
              <w:t>e</w:t>
            </w:r>
            <w:r w:rsidRPr="00CE2323">
              <w:rPr>
                <w:sz w:val="20"/>
                <w:szCs w:val="20"/>
                <w:lang w:val="ro-RO"/>
              </w:rPr>
              <w:t>rea vit</w:t>
            </w:r>
            <w:r>
              <w:rPr>
                <w:sz w:val="20"/>
                <w:szCs w:val="20"/>
                <w:lang w:val="ro-RO"/>
              </w:rPr>
              <w:t>e</w:t>
            </w:r>
            <w:r w:rsidRPr="00CE2323">
              <w:rPr>
                <w:sz w:val="20"/>
                <w:szCs w:val="20"/>
                <w:lang w:val="ro-RO"/>
              </w:rPr>
              <w:t>zelor și accel</w:t>
            </w:r>
            <w:r>
              <w:rPr>
                <w:sz w:val="20"/>
                <w:szCs w:val="20"/>
                <w:lang w:val="ro-RO"/>
              </w:rPr>
              <w:t>era</w:t>
            </w:r>
            <w:r w:rsidRPr="00CE2323">
              <w:rPr>
                <w:sz w:val="20"/>
                <w:szCs w:val="20"/>
                <w:lang w:val="ro-RO"/>
              </w:rPr>
              <w:t xml:space="preserve">țiilor. Metoda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Hartenberg-Denavit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>, metoda ciclurilor independente</w:t>
            </w:r>
          </w:p>
        </w:tc>
        <w:tc>
          <w:tcPr>
            <w:tcW w:w="274" w:type="pct"/>
          </w:tcPr>
          <w:p w14:paraId="6C1DD1FF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  <w:r w:rsidRPr="00E8310B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1021" w:type="pct"/>
            <w:vMerge/>
          </w:tcPr>
          <w:p w14:paraId="4F0E10CF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01" w:type="pct"/>
            <w:vMerge/>
          </w:tcPr>
          <w:p w14:paraId="69A7A1B3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</w:p>
        </w:tc>
      </w:tr>
      <w:tr w:rsidR="001A7BEE" w:rsidRPr="00EF3B90" w14:paraId="0F2FA4BB" w14:textId="77777777" w:rsidTr="003E4C2B">
        <w:tc>
          <w:tcPr>
            <w:tcW w:w="3004" w:type="pct"/>
          </w:tcPr>
          <w:p w14:paraId="3437BD30" w14:textId="77777777" w:rsidR="001A7BEE" w:rsidRPr="001A7BEE" w:rsidRDefault="001A7BEE" w:rsidP="003E4C2B">
            <w:pPr>
              <w:jc w:val="both"/>
              <w:rPr>
                <w:sz w:val="20"/>
                <w:szCs w:val="20"/>
                <w:lang w:val="it-IT"/>
              </w:rPr>
            </w:pPr>
            <w:r w:rsidRPr="00CE2323">
              <w:rPr>
                <w:sz w:val="20"/>
                <w:szCs w:val="20"/>
                <w:lang w:val="ro-RO"/>
              </w:rPr>
              <w:t xml:space="preserve">Dinamica punctului material. Principiile mecanicii Newtoniene.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Teormele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dinamicii punctului material. Consecințe</w:t>
            </w:r>
          </w:p>
        </w:tc>
        <w:tc>
          <w:tcPr>
            <w:tcW w:w="274" w:type="pct"/>
          </w:tcPr>
          <w:p w14:paraId="5961B2B4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  <w:r w:rsidRPr="00E8310B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1021" w:type="pct"/>
            <w:vMerge/>
          </w:tcPr>
          <w:p w14:paraId="14117C2F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01" w:type="pct"/>
            <w:vMerge/>
          </w:tcPr>
          <w:p w14:paraId="7DD5D3EA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</w:p>
        </w:tc>
      </w:tr>
      <w:tr w:rsidR="001A7BEE" w:rsidRPr="00EF3B90" w14:paraId="614CEA8F" w14:textId="77777777" w:rsidTr="003E4C2B">
        <w:tc>
          <w:tcPr>
            <w:tcW w:w="3004" w:type="pct"/>
          </w:tcPr>
          <w:p w14:paraId="31CF62FD" w14:textId="77777777" w:rsidR="001A7BEE" w:rsidRPr="00CE2323" w:rsidRDefault="001A7BEE" w:rsidP="003E4C2B">
            <w:pPr>
              <w:jc w:val="both"/>
              <w:rPr>
                <w:sz w:val="20"/>
                <w:szCs w:val="20"/>
              </w:rPr>
            </w:pPr>
            <w:r w:rsidRPr="00CE2323">
              <w:rPr>
                <w:sz w:val="20"/>
                <w:szCs w:val="20"/>
                <w:lang w:val="ro-RO"/>
              </w:rPr>
              <w:t xml:space="preserve">Metode de rezolvare a ecuațiilor diferențiale neliniare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rezulate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din teoremele dinamicii.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Exemple.Observatii</w:t>
            </w:r>
            <w:proofErr w:type="spellEnd"/>
          </w:p>
        </w:tc>
        <w:tc>
          <w:tcPr>
            <w:tcW w:w="274" w:type="pct"/>
          </w:tcPr>
          <w:p w14:paraId="7C156191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  <w:r w:rsidRPr="00E8310B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1021" w:type="pct"/>
            <w:vMerge/>
          </w:tcPr>
          <w:p w14:paraId="5B4CF9D3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01" w:type="pct"/>
            <w:vMerge/>
          </w:tcPr>
          <w:p w14:paraId="33190120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</w:p>
        </w:tc>
      </w:tr>
      <w:tr w:rsidR="001A7BEE" w:rsidRPr="00063FFA" w14:paraId="2BEB4205" w14:textId="77777777" w:rsidTr="003E4C2B">
        <w:tc>
          <w:tcPr>
            <w:tcW w:w="3004" w:type="pct"/>
          </w:tcPr>
          <w:p w14:paraId="5ECF6A28" w14:textId="77777777" w:rsidR="001A7BEE" w:rsidRPr="001A7BEE" w:rsidRDefault="001A7BEE" w:rsidP="003E4C2B">
            <w:pPr>
              <w:jc w:val="both"/>
              <w:rPr>
                <w:sz w:val="20"/>
                <w:szCs w:val="20"/>
                <w:lang w:val="it-IT"/>
              </w:rPr>
            </w:pPr>
            <w:r w:rsidRPr="00CE2323">
              <w:rPr>
                <w:sz w:val="20"/>
                <w:szCs w:val="20"/>
                <w:lang w:val="ro-RO"/>
              </w:rPr>
              <w:t>Dinamica sistemelor de puncte materiale. Teoremele dinamicii sistemelor de puncte materiale. Consecințe</w:t>
            </w:r>
          </w:p>
        </w:tc>
        <w:tc>
          <w:tcPr>
            <w:tcW w:w="274" w:type="pct"/>
          </w:tcPr>
          <w:p w14:paraId="5628642F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vMerge/>
          </w:tcPr>
          <w:p w14:paraId="66984F3D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7C24D423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</w:tr>
      <w:tr w:rsidR="001A7BEE" w:rsidRPr="00063FFA" w14:paraId="706A04FC" w14:textId="77777777" w:rsidTr="003E4C2B">
        <w:tc>
          <w:tcPr>
            <w:tcW w:w="3004" w:type="pct"/>
          </w:tcPr>
          <w:p w14:paraId="7B5084AB" w14:textId="77777777" w:rsidR="001A7BEE" w:rsidRPr="00CE2323" w:rsidRDefault="001A7BEE" w:rsidP="003E4C2B">
            <w:pPr>
              <w:jc w:val="both"/>
              <w:rPr>
                <w:sz w:val="20"/>
                <w:szCs w:val="20"/>
              </w:rPr>
            </w:pPr>
            <w:r w:rsidRPr="00CE2323">
              <w:rPr>
                <w:sz w:val="20"/>
                <w:szCs w:val="20"/>
                <w:lang w:val="ro-RO"/>
              </w:rPr>
              <w:t xml:space="preserve">Dinamica rigidului. Consecințe ale formulei lui Euler pentru distribuția de  viteze a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puncleor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unui rigid. Cazuri particulare importante</w:t>
            </w:r>
          </w:p>
        </w:tc>
        <w:tc>
          <w:tcPr>
            <w:tcW w:w="274" w:type="pct"/>
          </w:tcPr>
          <w:p w14:paraId="5AFE7F91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vMerge/>
          </w:tcPr>
          <w:p w14:paraId="7070C9CB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31FA7512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</w:tr>
      <w:tr w:rsidR="001A7BEE" w:rsidRPr="00063FFA" w14:paraId="6426EEB0" w14:textId="77777777" w:rsidTr="003E4C2B">
        <w:tc>
          <w:tcPr>
            <w:tcW w:w="3004" w:type="pct"/>
          </w:tcPr>
          <w:p w14:paraId="2E4E2265" w14:textId="77777777" w:rsidR="001A7BEE" w:rsidRPr="001A7BEE" w:rsidRDefault="001A7BEE" w:rsidP="003E4C2B">
            <w:pPr>
              <w:jc w:val="both"/>
              <w:rPr>
                <w:sz w:val="20"/>
                <w:szCs w:val="20"/>
                <w:lang w:val="it-IT"/>
              </w:rPr>
            </w:pPr>
            <w:r w:rsidRPr="00CE2323">
              <w:rPr>
                <w:sz w:val="20"/>
                <w:szCs w:val="20"/>
                <w:lang w:val="ro-RO"/>
              </w:rPr>
              <w:t>Caracte</w:t>
            </w:r>
            <w:r>
              <w:rPr>
                <w:sz w:val="20"/>
                <w:szCs w:val="20"/>
                <w:lang w:val="ro-RO"/>
              </w:rPr>
              <w:t>r</w:t>
            </w:r>
            <w:r w:rsidRPr="00CE2323">
              <w:rPr>
                <w:sz w:val="20"/>
                <w:szCs w:val="20"/>
                <w:lang w:val="ro-RO"/>
              </w:rPr>
              <w:t xml:space="preserve">istici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inertiale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ale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rigidulului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>. Masa, centrul de masă și mo</w:t>
            </w:r>
            <w:r>
              <w:rPr>
                <w:sz w:val="20"/>
                <w:szCs w:val="20"/>
                <w:lang w:val="ro-RO"/>
              </w:rPr>
              <w:t>m</w:t>
            </w:r>
            <w:r w:rsidRPr="00CE2323">
              <w:rPr>
                <w:sz w:val="20"/>
                <w:szCs w:val="20"/>
                <w:lang w:val="ro-RO"/>
              </w:rPr>
              <w:t xml:space="preserve">entele de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inertie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. Caracterul tensorial al momentelor de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inertie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Variatia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momentelor de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in</w:t>
            </w:r>
            <w:r>
              <w:rPr>
                <w:sz w:val="20"/>
                <w:szCs w:val="20"/>
                <w:lang w:val="ro-RO"/>
              </w:rPr>
              <w:t>e</w:t>
            </w:r>
            <w:r w:rsidRPr="00CE2323">
              <w:rPr>
                <w:sz w:val="20"/>
                <w:szCs w:val="20"/>
                <w:lang w:val="ro-RO"/>
              </w:rPr>
              <w:t>rtie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la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translatia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axelor. Variația momentelor de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inertie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la rotația axelor.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E2323">
              <w:rPr>
                <w:sz w:val="20"/>
                <w:szCs w:val="20"/>
                <w:lang w:val="ro-RO"/>
              </w:rPr>
              <w:t xml:space="preserve">Momente si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directii</w:t>
            </w:r>
            <w:proofErr w:type="spellEnd"/>
            <w:r w:rsidRPr="00CE2323">
              <w:rPr>
                <w:sz w:val="20"/>
                <w:szCs w:val="20"/>
                <w:lang w:val="ro-RO"/>
              </w:rPr>
              <w:t xml:space="preserve"> principale de </w:t>
            </w:r>
            <w:proofErr w:type="spellStart"/>
            <w:r w:rsidRPr="00CE2323">
              <w:rPr>
                <w:sz w:val="20"/>
                <w:szCs w:val="20"/>
                <w:lang w:val="ro-RO"/>
              </w:rPr>
              <w:t>inertie</w:t>
            </w:r>
            <w:proofErr w:type="spellEnd"/>
          </w:p>
        </w:tc>
        <w:tc>
          <w:tcPr>
            <w:tcW w:w="274" w:type="pct"/>
          </w:tcPr>
          <w:p w14:paraId="068A576F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vMerge/>
          </w:tcPr>
          <w:p w14:paraId="0448EF88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7D19DC57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</w:tr>
      <w:tr w:rsidR="001A7BEE" w:rsidRPr="00063FFA" w14:paraId="75B0B587" w14:textId="77777777" w:rsidTr="003E4C2B">
        <w:tc>
          <w:tcPr>
            <w:tcW w:w="3004" w:type="pct"/>
          </w:tcPr>
          <w:p w14:paraId="449FC428" w14:textId="77777777" w:rsidR="001A7BEE" w:rsidRPr="00CE2323" w:rsidRDefault="001A7BEE" w:rsidP="003E4C2B">
            <w:pPr>
              <w:jc w:val="both"/>
              <w:rPr>
                <w:sz w:val="20"/>
                <w:szCs w:val="20"/>
              </w:rPr>
            </w:pPr>
            <w:r w:rsidRPr="00CE2323">
              <w:rPr>
                <w:sz w:val="20"/>
                <w:szCs w:val="20"/>
                <w:lang w:val="ro-RO"/>
              </w:rPr>
              <w:t>Elemente avansate de dinamică. Dinamica sistemelor cu percuții. Ipoteze de lucru, coeficientul de restituire. Forme ale ecuațiilor di</w:t>
            </w:r>
            <w:r>
              <w:rPr>
                <w:sz w:val="20"/>
                <w:szCs w:val="20"/>
                <w:lang w:val="ro-RO"/>
              </w:rPr>
              <w:t>n</w:t>
            </w:r>
            <w:r w:rsidRPr="00CE2323">
              <w:rPr>
                <w:sz w:val="20"/>
                <w:szCs w:val="20"/>
                <w:lang w:val="ro-RO"/>
              </w:rPr>
              <w:t>amicii sistemelor cu percuții</w:t>
            </w:r>
          </w:p>
        </w:tc>
        <w:tc>
          <w:tcPr>
            <w:tcW w:w="274" w:type="pct"/>
          </w:tcPr>
          <w:p w14:paraId="403513CA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vMerge/>
          </w:tcPr>
          <w:p w14:paraId="4F44FD61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24B959A4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</w:tr>
      <w:tr w:rsidR="001A7BEE" w:rsidRPr="00063FFA" w14:paraId="5264328F" w14:textId="77777777" w:rsidTr="003E4C2B">
        <w:tc>
          <w:tcPr>
            <w:tcW w:w="3004" w:type="pct"/>
          </w:tcPr>
          <w:p w14:paraId="1730EACA" w14:textId="77777777" w:rsidR="001A7BEE" w:rsidRPr="001A7BEE" w:rsidRDefault="001A7BEE" w:rsidP="003E4C2B">
            <w:pPr>
              <w:jc w:val="both"/>
              <w:rPr>
                <w:sz w:val="20"/>
                <w:szCs w:val="20"/>
                <w:lang w:val="it-IT"/>
              </w:rPr>
            </w:pPr>
            <w:r w:rsidRPr="001A7BEE">
              <w:rPr>
                <w:sz w:val="20"/>
                <w:szCs w:val="20"/>
                <w:lang w:val="ro-RO"/>
              </w:rPr>
              <w:t xml:space="preserve">Elemente avansate de dinamică.   </w:t>
            </w:r>
            <w:r w:rsidRPr="001A7BEE">
              <w:rPr>
                <w:sz w:val="20"/>
                <w:szCs w:val="20"/>
                <w:lang w:val="it-IT"/>
              </w:rPr>
              <w:t>Forțe de inerție. Deplasări virtuale. Principiul lui d'Alembert. Ecuațiile lui Lagrange de speța a doua</w:t>
            </w:r>
          </w:p>
        </w:tc>
        <w:tc>
          <w:tcPr>
            <w:tcW w:w="274" w:type="pct"/>
          </w:tcPr>
          <w:p w14:paraId="4AAC0CD7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vMerge/>
          </w:tcPr>
          <w:p w14:paraId="45757C8E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4738355E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</w:tr>
      <w:tr w:rsidR="001A7BEE" w:rsidRPr="00063FFA" w14:paraId="31709844" w14:textId="77777777" w:rsidTr="003E4C2B">
        <w:tc>
          <w:tcPr>
            <w:tcW w:w="3004" w:type="pct"/>
          </w:tcPr>
          <w:p w14:paraId="68F488DD" w14:textId="77777777" w:rsidR="001A7BEE" w:rsidRPr="001A7BEE" w:rsidRDefault="001A7BEE" w:rsidP="003E4C2B">
            <w:pPr>
              <w:jc w:val="both"/>
              <w:rPr>
                <w:sz w:val="20"/>
                <w:szCs w:val="20"/>
                <w:lang w:eastAsia="en-GB"/>
              </w:rPr>
            </w:pPr>
            <w:r w:rsidRPr="001A7BEE">
              <w:rPr>
                <w:sz w:val="20"/>
                <w:szCs w:val="20"/>
                <w:lang w:val="it-IT" w:eastAsia="en-GB"/>
              </w:rPr>
              <w:t xml:space="preserve">Modelarea autovehiculului ca sistem mecanic rigid ( rigiditate, grade de libertate, modelarea ca ansamblu de corpuri rigide). Sisteme de coordonate utilizate în dinamica autovehiculului (inerțiale, neinerțiale; axe longitudinale, laterale, verticale) Noțiuni privind masa totală, centrul de masă, momentele de inerție. </w:t>
            </w:r>
            <w:proofErr w:type="spellStart"/>
            <w:r w:rsidRPr="001A7BEE">
              <w:rPr>
                <w:sz w:val="20"/>
                <w:szCs w:val="20"/>
                <w:lang w:eastAsia="en-GB"/>
              </w:rPr>
              <w:t>Metoda</w:t>
            </w:r>
            <w:proofErr w:type="spellEnd"/>
            <w:r w:rsidRPr="001A7BEE">
              <w:rPr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A7BEE">
              <w:rPr>
                <w:sz w:val="20"/>
                <w:szCs w:val="20"/>
                <w:lang w:eastAsia="en-GB"/>
              </w:rPr>
              <w:t>multicorp</w:t>
            </w:r>
            <w:proofErr w:type="spellEnd"/>
            <w:r w:rsidRPr="001A7BEE">
              <w:rPr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4" w:type="pct"/>
          </w:tcPr>
          <w:p w14:paraId="08337C3A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vMerge/>
          </w:tcPr>
          <w:p w14:paraId="3A316CCD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1527C300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</w:tr>
      <w:tr w:rsidR="001A7BEE" w:rsidRPr="00063FFA" w14:paraId="6AA9D6CF" w14:textId="77777777" w:rsidTr="003E4C2B">
        <w:tc>
          <w:tcPr>
            <w:tcW w:w="3004" w:type="pct"/>
          </w:tcPr>
          <w:p w14:paraId="478E2432" w14:textId="77777777" w:rsidR="001A7BEE" w:rsidRPr="001A7BEE" w:rsidRDefault="001A7BEE" w:rsidP="003E4C2B">
            <w:pPr>
              <w:jc w:val="both"/>
              <w:rPr>
                <w:sz w:val="20"/>
                <w:szCs w:val="20"/>
              </w:rPr>
            </w:pPr>
            <w:r w:rsidRPr="001A7BEE">
              <w:rPr>
                <w:sz w:val="20"/>
                <w:szCs w:val="20"/>
                <w:lang w:val="it-IT" w:eastAsia="en-GB"/>
              </w:rPr>
              <w:t xml:space="preserve">Interacțiunea pneu–cale de rulare (conceptual) Forțe exterioare aplicate autovehiculului (propulsive, de frânare, aerodinamice, gravitaționale). </w:t>
            </w:r>
            <w:proofErr w:type="spellStart"/>
            <w:r w:rsidRPr="001A7BEE">
              <w:rPr>
                <w:sz w:val="20"/>
                <w:szCs w:val="20"/>
                <w:lang w:eastAsia="en-GB"/>
              </w:rPr>
              <w:t>Caracterizare</w:t>
            </w:r>
            <w:proofErr w:type="spellEnd"/>
            <w:r w:rsidRPr="001A7BEE">
              <w:rPr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1A7BEE">
              <w:rPr>
                <w:sz w:val="20"/>
                <w:szCs w:val="20"/>
                <w:lang w:eastAsia="en-GB"/>
              </w:rPr>
              <w:t>expresii</w:t>
            </w:r>
            <w:proofErr w:type="spellEnd"/>
            <w:r w:rsidRPr="001A7BEE">
              <w:rPr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A7BEE">
              <w:rPr>
                <w:sz w:val="20"/>
                <w:szCs w:val="20"/>
                <w:lang w:eastAsia="en-GB"/>
              </w:rPr>
              <w:t>calcul</w:t>
            </w:r>
            <w:proofErr w:type="spellEnd"/>
          </w:p>
        </w:tc>
        <w:tc>
          <w:tcPr>
            <w:tcW w:w="274" w:type="pct"/>
          </w:tcPr>
          <w:p w14:paraId="330F748C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vMerge/>
          </w:tcPr>
          <w:p w14:paraId="72F6E54A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04C73E33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</w:tr>
      <w:tr w:rsidR="001A7BEE" w:rsidRPr="00063FFA" w14:paraId="5AFC20FC" w14:textId="77777777" w:rsidTr="003E4C2B">
        <w:tc>
          <w:tcPr>
            <w:tcW w:w="3004" w:type="pct"/>
          </w:tcPr>
          <w:p w14:paraId="10A2AA74" w14:textId="77777777" w:rsidR="001A7BEE" w:rsidRPr="00CE2323" w:rsidRDefault="001A7BEE" w:rsidP="003E4C2B">
            <w:pPr>
              <w:jc w:val="both"/>
              <w:rPr>
                <w:sz w:val="20"/>
                <w:szCs w:val="20"/>
              </w:rPr>
            </w:pPr>
            <w:proofErr w:type="spellStart"/>
            <w:r w:rsidRPr="0048318A">
              <w:rPr>
                <w:color w:val="222222"/>
                <w:sz w:val="20"/>
                <w:szCs w:val="20"/>
                <w:lang w:eastAsia="en-GB"/>
              </w:rPr>
              <w:t>Elemente</w:t>
            </w:r>
            <w:proofErr w:type="spellEnd"/>
            <w:r w:rsidRPr="0048318A">
              <w:rPr>
                <w:color w:val="222222"/>
                <w:sz w:val="20"/>
                <w:szCs w:val="20"/>
                <w:lang w:eastAsia="en-GB"/>
              </w:rPr>
              <w:t xml:space="preserve"> introductive </w:t>
            </w:r>
            <w:proofErr w:type="spellStart"/>
            <w:r w:rsidRPr="0048318A">
              <w:rPr>
                <w:color w:val="222222"/>
                <w:sz w:val="20"/>
                <w:szCs w:val="20"/>
                <w:lang w:eastAsia="en-GB"/>
              </w:rPr>
              <w:t>privind</w:t>
            </w:r>
            <w:proofErr w:type="spellEnd"/>
            <w:r w:rsidRPr="0048318A">
              <w:rPr>
                <w:color w:val="22222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8318A">
              <w:rPr>
                <w:color w:val="222222"/>
                <w:sz w:val="20"/>
                <w:szCs w:val="20"/>
                <w:lang w:eastAsia="en-GB"/>
              </w:rPr>
              <w:t>mișcarea</w:t>
            </w:r>
            <w:proofErr w:type="spellEnd"/>
            <w:r w:rsidRPr="0048318A">
              <w:rPr>
                <w:color w:val="22222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8318A">
              <w:rPr>
                <w:color w:val="222222"/>
                <w:sz w:val="20"/>
                <w:szCs w:val="20"/>
                <w:lang w:eastAsia="en-GB"/>
              </w:rPr>
              <w:t>rectilinie</w:t>
            </w:r>
            <w:proofErr w:type="spellEnd"/>
            <w:r w:rsidRPr="0048318A">
              <w:rPr>
                <w:color w:val="22222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8318A">
              <w:rPr>
                <w:color w:val="222222"/>
                <w:sz w:val="20"/>
                <w:szCs w:val="20"/>
                <w:lang w:eastAsia="en-GB"/>
              </w:rPr>
              <w:t>și</w:t>
            </w:r>
            <w:proofErr w:type="spellEnd"/>
            <w:r w:rsidRPr="0048318A">
              <w:rPr>
                <w:color w:val="22222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8318A">
              <w:rPr>
                <w:color w:val="222222"/>
                <w:sz w:val="20"/>
                <w:szCs w:val="20"/>
                <w:lang w:eastAsia="en-GB"/>
              </w:rPr>
              <w:t>stabilitatea</w:t>
            </w:r>
            <w:proofErr w:type="spellEnd"/>
            <w:r w:rsidRPr="0048318A">
              <w:rPr>
                <w:color w:val="22222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8318A">
              <w:rPr>
                <w:color w:val="222222"/>
                <w:sz w:val="20"/>
                <w:szCs w:val="20"/>
                <w:lang w:eastAsia="en-GB"/>
              </w:rPr>
              <w:t>longitudinală</w:t>
            </w:r>
            <w:proofErr w:type="spellEnd"/>
            <w:r w:rsidRPr="00CE2323">
              <w:rPr>
                <w:color w:val="222222"/>
                <w:sz w:val="20"/>
                <w:szCs w:val="20"/>
                <w:lang w:eastAsia="en-GB"/>
              </w:rPr>
              <w:t xml:space="preserve"> - </w:t>
            </w:r>
            <w:proofErr w:type="spellStart"/>
            <w:r w:rsidRPr="00CE2323">
              <w:rPr>
                <w:color w:val="222222"/>
                <w:sz w:val="20"/>
                <w:szCs w:val="20"/>
                <w:lang w:eastAsia="en-GB"/>
              </w:rPr>
              <w:t>elemente</w:t>
            </w:r>
            <w:proofErr w:type="spellEnd"/>
            <w:r w:rsidRPr="00CE2323">
              <w:rPr>
                <w:color w:val="22222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2323">
              <w:rPr>
                <w:color w:val="222222"/>
                <w:sz w:val="20"/>
                <w:szCs w:val="20"/>
                <w:lang w:eastAsia="en-GB"/>
              </w:rPr>
              <w:t>preliminare</w:t>
            </w:r>
            <w:proofErr w:type="spellEnd"/>
          </w:p>
        </w:tc>
        <w:tc>
          <w:tcPr>
            <w:tcW w:w="274" w:type="pct"/>
          </w:tcPr>
          <w:p w14:paraId="4B71E328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vMerge/>
          </w:tcPr>
          <w:p w14:paraId="6B244627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69A43117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</w:tr>
      <w:tr w:rsidR="001A7BEE" w:rsidRPr="00063FFA" w14:paraId="76C72E8F" w14:textId="77777777" w:rsidTr="003E4C2B">
        <w:tc>
          <w:tcPr>
            <w:tcW w:w="3004" w:type="pct"/>
          </w:tcPr>
          <w:p w14:paraId="158A5764" w14:textId="77777777" w:rsidR="001A7BEE" w:rsidRPr="00E8310B" w:rsidRDefault="001A7BEE" w:rsidP="003E4C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" w:type="pct"/>
          </w:tcPr>
          <w:p w14:paraId="774743C2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1021" w:type="pct"/>
            <w:vMerge/>
          </w:tcPr>
          <w:p w14:paraId="03FF5EAB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76DF7CE4" w14:textId="77777777" w:rsidR="001A7BEE" w:rsidRPr="00E8310B" w:rsidRDefault="001A7BEE" w:rsidP="003E4C2B">
            <w:pPr>
              <w:rPr>
                <w:sz w:val="20"/>
                <w:szCs w:val="20"/>
              </w:rPr>
            </w:pPr>
          </w:p>
        </w:tc>
      </w:tr>
      <w:tr w:rsidR="001A7BEE" w:rsidRPr="00CA569A" w14:paraId="35C8AC54" w14:textId="77777777" w:rsidTr="003E4C2B">
        <w:tc>
          <w:tcPr>
            <w:tcW w:w="5000" w:type="pct"/>
            <w:gridSpan w:val="4"/>
          </w:tcPr>
          <w:p w14:paraId="52522E57" w14:textId="77777777" w:rsidR="001A7BEE" w:rsidRPr="00E8310B" w:rsidRDefault="001A7BEE" w:rsidP="003E4C2B">
            <w:pPr>
              <w:rPr>
                <w:sz w:val="20"/>
                <w:szCs w:val="20"/>
                <w:lang w:val="fr-FR"/>
              </w:rPr>
            </w:pPr>
            <w:proofErr w:type="spellStart"/>
            <w:r w:rsidRPr="00E8310B">
              <w:rPr>
                <w:sz w:val="20"/>
                <w:szCs w:val="20"/>
                <w:lang w:val="fr-FR"/>
              </w:rPr>
              <w:t>Bibliografie</w:t>
            </w:r>
            <w:proofErr w:type="spellEnd"/>
            <w:r w:rsidRPr="00E8310B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  <w:lang w:val="fr-FR"/>
              </w:rPr>
              <w:t>minimală</w:t>
            </w:r>
            <w:proofErr w:type="spellEnd"/>
            <w:r w:rsidRPr="00E8310B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  <w:lang w:val="fr-FR"/>
              </w:rPr>
              <w:t>recomandată</w:t>
            </w:r>
            <w:proofErr w:type="spellEnd"/>
          </w:p>
        </w:tc>
      </w:tr>
      <w:tr w:rsidR="001A7BEE" w:rsidRPr="00E8051F" w14:paraId="131A51F4" w14:textId="77777777" w:rsidTr="003E4C2B">
        <w:tc>
          <w:tcPr>
            <w:tcW w:w="5000" w:type="pct"/>
            <w:gridSpan w:val="4"/>
          </w:tcPr>
          <w:p w14:paraId="6E87DB7E" w14:textId="77777777" w:rsidR="001A7BEE" w:rsidRPr="00E8310B" w:rsidRDefault="001A7BEE" w:rsidP="003E4C2B">
            <w:pPr>
              <w:jc w:val="both"/>
              <w:outlineLvl w:val="0"/>
              <w:rPr>
                <w:sz w:val="20"/>
                <w:szCs w:val="20"/>
              </w:rPr>
            </w:pPr>
            <w:r w:rsidRPr="001A7BEE">
              <w:rPr>
                <w:sz w:val="20"/>
                <w:szCs w:val="20"/>
                <w:lang w:val="it-IT"/>
              </w:rPr>
              <w:t xml:space="preserve">1. Andreescu, C., Dinamica autovehiculelor pe roti, Vol.1. </w:t>
            </w:r>
            <w:proofErr w:type="spellStart"/>
            <w:r w:rsidRPr="00E8310B">
              <w:rPr>
                <w:sz w:val="20"/>
                <w:szCs w:val="20"/>
              </w:rPr>
              <w:t>Bucuresti</w:t>
            </w:r>
            <w:proofErr w:type="spellEnd"/>
            <w:r w:rsidRPr="00E8310B">
              <w:rPr>
                <w:sz w:val="20"/>
                <w:szCs w:val="20"/>
              </w:rPr>
              <w:t xml:space="preserve">, Edit. </w:t>
            </w:r>
            <w:proofErr w:type="spellStart"/>
            <w:r w:rsidRPr="00E8310B">
              <w:rPr>
                <w:sz w:val="20"/>
                <w:szCs w:val="20"/>
              </w:rPr>
              <w:t>Politehnica</w:t>
            </w:r>
            <w:proofErr w:type="spellEnd"/>
            <w:r w:rsidRPr="00E8310B">
              <w:rPr>
                <w:sz w:val="20"/>
                <w:szCs w:val="20"/>
              </w:rPr>
              <w:t xml:space="preserve"> Press, 2010;</w:t>
            </w:r>
          </w:p>
          <w:p w14:paraId="6CFC6DD4" w14:textId="77777777" w:rsidR="001A7BEE" w:rsidRPr="00EB3412" w:rsidRDefault="001A7BEE" w:rsidP="003E4C2B">
            <w:pPr>
              <w:jc w:val="both"/>
              <w:outlineLvl w:val="0"/>
              <w:rPr>
                <w:sz w:val="20"/>
                <w:szCs w:val="20"/>
                <w:lang w:val="nb-NO"/>
              </w:rPr>
            </w:pPr>
            <w:r w:rsidRPr="00EB3412">
              <w:rPr>
                <w:sz w:val="20"/>
                <w:szCs w:val="20"/>
                <w:lang w:val="nb-NO"/>
              </w:rPr>
              <w:t>4. Jazar Reda, Vehicle Dynamics, Springer , 2014.</w:t>
            </w:r>
          </w:p>
          <w:p w14:paraId="2B0E3E00" w14:textId="77777777" w:rsidR="001A7BEE" w:rsidRPr="00E8310B" w:rsidRDefault="001A7BEE" w:rsidP="003E4C2B">
            <w:pPr>
              <w:jc w:val="both"/>
              <w:outlineLvl w:val="0"/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5. Abe, M., Vehicle Handling Dynamics, Theory and Application. Oxford, Butterworth-Heinemann, Published by Elsevier Ltd., 2009;</w:t>
            </w:r>
          </w:p>
          <w:p w14:paraId="5C6D53B3" w14:textId="77777777" w:rsidR="001A7BEE" w:rsidRPr="001A7BEE" w:rsidRDefault="001A7BEE" w:rsidP="003E4C2B">
            <w:pPr>
              <w:jc w:val="both"/>
              <w:outlineLvl w:val="0"/>
              <w:rPr>
                <w:sz w:val="20"/>
                <w:szCs w:val="20"/>
                <w:lang w:val="it-IT"/>
              </w:rPr>
            </w:pPr>
            <w:r w:rsidRPr="001A7BEE">
              <w:rPr>
                <w:sz w:val="20"/>
                <w:szCs w:val="20"/>
                <w:lang w:val="it-IT"/>
              </w:rPr>
              <w:t>6. Poţincu Gh. – Dinamica Autovehiculelor, Vol. I şi II, Editura Universitătii din Piteşti 1998 şi 2000</w:t>
            </w:r>
          </w:p>
          <w:p w14:paraId="6930E1BA" w14:textId="77777777" w:rsidR="001A7BEE" w:rsidRPr="001A7BEE" w:rsidRDefault="001A7BEE" w:rsidP="003E4C2B">
            <w:pPr>
              <w:jc w:val="both"/>
              <w:outlineLvl w:val="0"/>
              <w:rPr>
                <w:sz w:val="20"/>
                <w:szCs w:val="20"/>
                <w:lang w:val="it-IT"/>
              </w:rPr>
            </w:pPr>
            <w:r w:rsidRPr="001A7BEE">
              <w:rPr>
                <w:sz w:val="20"/>
                <w:szCs w:val="20"/>
                <w:lang w:val="it-IT"/>
              </w:rPr>
              <w:t>7. Stelian ALACI. – Mecanica şi mecanisme - pe platforma Universității, 2022</w:t>
            </w:r>
          </w:p>
          <w:p w14:paraId="13508566" w14:textId="77777777" w:rsidR="001A7BEE" w:rsidRPr="00E8310B" w:rsidRDefault="001A7BEE" w:rsidP="003E4C2B">
            <w:pPr>
              <w:jc w:val="both"/>
              <w:outlineLvl w:val="0"/>
              <w:rPr>
                <w:sz w:val="20"/>
                <w:szCs w:val="20"/>
              </w:rPr>
            </w:pPr>
            <w:r w:rsidRPr="001A7BEE">
              <w:rPr>
                <w:sz w:val="20"/>
                <w:szCs w:val="20"/>
                <w:lang w:val="it-IT"/>
              </w:rPr>
              <w:t xml:space="preserve">8. Stelian ALACI Elemente de cinematică spaţială cu aplicaţii in robotică şi teoria mecansimelor, Ed. </w:t>
            </w:r>
            <w:r w:rsidRPr="00E8310B">
              <w:rPr>
                <w:sz w:val="20"/>
                <w:szCs w:val="20"/>
              </w:rPr>
              <w:t xml:space="preserve">Matrix, </w:t>
            </w:r>
            <w:proofErr w:type="spellStart"/>
            <w:r w:rsidRPr="00E8310B">
              <w:rPr>
                <w:sz w:val="20"/>
                <w:szCs w:val="20"/>
              </w:rPr>
              <w:t>Bucureşti</w:t>
            </w:r>
            <w:proofErr w:type="spellEnd"/>
            <w:r w:rsidRPr="00E8310B">
              <w:rPr>
                <w:sz w:val="20"/>
                <w:szCs w:val="20"/>
              </w:rPr>
              <w:t>, 2020</w:t>
            </w:r>
          </w:p>
        </w:tc>
      </w:tr>
    </w:tbl>
    <w:p w14:paraId="4822B08D" w14:textId="77777777" w:rsidR="001A7BEE" w:rsidRDefault="001A7BEE" w:rsidP="001A7BEE">
      <w:pPr>
        <w:tabs>
          <w:tab w:val="left" w:pos="1049"/>
          <w:tab w:val="left" w:pos="1050"/>
        </w:tabs>
        <w:spacing w:after="5"/>
        <w:rPr>
          <w:b/>
          <w:sz w:val="1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2"/>
        <w:gridCol w:w="506"/>
        <w:gridCol w:w="2403"/>
        <w:gridCol w:w="1487"/>
      </w:tblGrid>
      <w:tr w:rsidR="001A7BEE" w:rsidRPr="00CA569A" w14:paraId="3534EF07" w14:textId="77777777" w:rsidTr="003E4C2B">
        <w:trPr>
          <w:trHeight w:val="190"/>
        </w:trPr>
        <w:tc>
          <w:tcPr>
            <w:tcW w:w="2717" w:type="pct"/>
          </w:tcPr>
          <w:p w14:paraId="17BB7B9A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proofErr w:type="spellStart"/>
            <w:r w:rsidRPr="00E8310B">
              <w:rPr>
                <w:sz w:val="20"/>
                <w:szCs w:val="20"/>
              </w:rPr>
              <w:t>Aplicaţii</w:t>
            </w:r>
            <w:proofErr w:type="spellEnd"/>
            <w:r w:rsidRPr="00E8310B">
              <w:rPr>
                <w:sz w:val="20"/>
                <w:szCs w:val="20"/>
              </w:rPr>
              <w:t xml:space="preserve"> </w:t>
            </w:r>
            <w:r w:rsidRPr="001A7BEE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A7BEE">
              <w:rPr>
                <w:b/>
                <w:bCs/>
                <w:sz w:val="20"/>
                <w:szCs w:val="20"/>
              </w:rPr>
              <w:t>laborator</w:t>
            </w:r>
            <w:proofErr w:type="spellEnd"/>
            <w:r w:rsidRPr="001A7BE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3" w:type="pct"/>
          </w:tcPr>
          <w:p w14:paraId="0E818F4D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Nr. ore</w:t>
            </w:r>
          </w:p>
        </w:tc>
        <w:tc>
          <w:tcPr>
            <w:tcW w:w="1248" w:type="pct"/>
            <w:vAlign w:val="center"/>
          </w:tcPr>
          <w:p w14:paraId="1B6333F9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 xml:space="preserve">Metode de </w:t>
            </w:r>
            <w:proofErr w:type="spellStart"/>
            <w:r w:rsidRPr="00E8310B">
              <w:rPr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772" w:type="pct"/>
            <w:vAlign w:val="center"/>
          </w:tcPr>
          <w:p w14:paraId="47CD975F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proofErr w:type="spellStart"/>
            <w:r w:rsidRPr="00E8310B">
              <w:rPr>
                <w:sz w:val="20"/>
                <w:szCs w:val="20"/>
              </w:rPr>
              <w:t>Observaţii</w:t>
            </w:r>
            <w:proofErr w:type="spellEnd"/>
          </w:p>
        </w:tc>
      </w:tr>
      <w:tr w:rsidR="001A7BEE" w:rsidRPr="00CA569A" w14:paraId="2167633A" w14:textId="77777777" w:rsidTr="003E4C2B">
        <w:trPr>
          <w:trHeight w:val="190"/>
        </w:trPr>
        <w:tc>
          <w:tcPr>
            <w:tcW w:w="2717" w:type="pct"/>
          </w:tcPr>
          <w:p w14:paraId="4AC2BF60" w14:textId="77777777" w:rsidR="001A7BEE" w:rsidRPr="00235A91" w:rsidRDefault="001A7BEE" w:rsidP="003E4C2B">
            <w:pPr>
              <w:rPr>
                <w:sz w:val="20"/>
                <w:szCs w:val="20"/>
                <w:lang w:val="it-IT"/>
              </w:rPr>
            </w:pPr>
            <w:r w:rsidRPr="00E8310B">
              <w:rPr>
                <w:color w:val="000000"/>
                <w:sz w:val="20"/>
                <w:szCs w:val="20"/>
                <w:lang w:val="it-IT"/>
              </w:rPr>
              <w:t>Laborator introductiv. Familiarizarea studenţilor cu conţinutul laboratorului, prezentarea unor detalii organizatorice</w:t>
            </w:r>
            <w:r w:rsidRPr="00235A91">
              <w:rPr>
                <w:color w:val="000000"/>
                <w:sz w:val="20"/>
                <w:szCs w:val="20"/>
                <w:lang w:val="it-IT"/>
              </w:rPr>
              <w:t>, norme de securitate și sănătate în muncă</w:t>
            </w:r>
          </w:p>
        </w:tc>
        <w:tc>
          <w:tcPr>
            <w:tcW w:w="263" w:type="pct"/>
          </w:tcPr>
          <w:p w14:paraId="2C34ABEE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248" w:type="pct"/>
            <w:vAlign w:val="center"/>
          </w:tcPr>
          <w:p w14:paraId="7BB48C12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proofErr w:type="spellStart"/>
            <w:r w:rsidRPr="00E8310B">
              <w:rPr>
                <w:sz w:val="20"/>
                <w:szCs w:val="20"/>
              </w:rPr>
              <w:t>Instruire</w:t>
            </w:r>
            <w:proofErr w:type="spellEnd"/>
            <w:r w:rsidRPr="00E8310B">
              <w:rPr>
                <w:sz w:val="20"/>
                <w:szCs w:val="20"/>
              </w:rPr>
              <w:t xml:space="preserve">, </w:t>
            </w:r>
            <w:proofErr w:type="spellStart"/>
            <w:r w:rsidRPr="00E8310B">
              <w:rPr>
                <w:sz w:val="20"/>
                <w:szCs w:val="20"/>
              </w:rPr>
              <w:t>expunere</w:t>
            </w:r>
            <w:proofErr w:type="spellEnd"/>
            <w:r w:rsidRPr="00E8310B">
              <w:rPr>
                <w:sz w:val="20"/>
                <w:szCs w:val="20"/>
              </w:rPr>
              <w:t xml:space="preserve">, </w:t>
            </w:r>
            <w:proofErr w:type="spellStart"/>
            <w:r w:rsidRPr="00E8310B">
              <w:rPr>
                <w:sz w:val="20"/>
                <w:szCs w:val="20"/>
              </w:rPr>
              <w:t>conversatie</w:t>
            </w:r>
            <w:proofErr w:type="spellEnd"/>
          </w:p>
        </w:tc>
        <w:tc>
          <w:tcPr>
            <w:tcW w:w="772" w:type="pct"/>
            <w:vAlign w:val="center"/>
          </w:tcPr>
          <w:p w14:paraId="586E7ABC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</w:tr>
      <w:tr w:rsidR="001A7BEE" w:rsidRPr="00845A17" w14:paraId="54AAEFA2" w14:textId="77777777" w:rsidTr="003E4C2B">
        <w:trPr>
          <w:cantSplit/>
          <w:trHeight w:val="184"/>
        </w:trPr>
        <w:tc>
          <w:tcPr>
            <w:tcW w:w="2717" w:type="pct"/>
          </w:tcPr>
          <w:p w14:paraId="16567540" w14:textId="77777777" w:rsidR="001A7BEE" w:rsidRPr="00235A91" w:rsidRDefault="001A7BEE" w:rsidP="003E4C2B">
            <w:pPr>
              <w:jc w:val="both"/>
              <w:rPr>
                <w:shd w:val="clear" w:color="auto" w:fill="F8F9FA"/>
                <w:lang w:val="it-IT"/>
              </w:rPr>
            </w:pPr>
            <w:r w:rsidRPr="00235A91">
              <w:rPr>
                <w:color w:val="000000"/>
                <w:sz w:val="20"/>
                <w:szCs w:val="20"/>
                <w:lang w:val="it-IT"/>
              </w:rPr>
              <w:t>Determinarea coeficientului de frecare la rulare folosind metoda planului înclinat</w:t>
            </w:r>
          </w:p>
        </w:tc>
        <w:tc>
          <w:tcPr>
            <w:tcW w:w="263" w:type="pct"/>
          </w:tcPr>
          <w:p w14:paraId="0DDCCF2D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248" w:type="pct"/>
            <w:vMerge w:val="restart"/>
          </w:tcPr>
          <w:p w14:paraId="6B04AA4A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proofErr w:type="spellStart"/>
            <w:r w:rsidRPr="00E8310B">
              <w:rPr>
                <w:sz w:val="20"/>
                <w:szCs w:val="20"/>
              </w:rPr>
              <w:t>expunere</w:t>
            </w:r>
            <w:proofErr w:type="spellEnd"/>
            <w:r w:rsidRPr="00E8310B">
              <w:rPr>
                <w:sz w:val="20"/>
                <w:szCs w:val="20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</w:rPr>
              <w:t>consideraţii</w:t>
            </w:r>
            <w:proofErr w:type="spellEnd"/>
            <w:r w:rsidRPr="00E8310B">
              <w:rPr>
                <w:sz w:val="20"/>
                <w:szCs w:val="20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</w:rPr>
              <w:t>teoretice</w:t>
            </w:r>
            <w:proofErr w:type="spellEnd"/>
            <w:r w:rsidRPr="00E8310B">
              <w:rPr>
                <w:sz w:val="20"/>
                <w:szCs w:val="20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</w:rPr>
              <w:t>şi</w:t>
            </w:r>
            <w:proofErr w:type="spellEnd"/>
            <w:r w:rsidRPr="00E8310B">
              <w:rPr>
                <w:sz w:val="20"/>
                <w:szCs w:val="20"/>
              </w:rPr>
              <w:t xml:space="preserve"> practice, </w:t>
            </w:r>
            <w:proofErr w:type="spellStart"/>
            <w:r w:rsidRPr="00E8310B">
              <w:rPr>
                <w:sz w:val="20"/>
                <w:szCs w:val="20"/>
              </w:rPr>
              <w:t>aplicaţii</w:t>
            </w:r>
            <w:proofErr w:type="spellEnd"/>
            <w:r w:rsidRPr="00E8310B">
              <w:rPr>
                <w:sz w:val="20"/>
                <w:szCs w:val="20"/>
              </w:rPr>
              <w:t xml:space="preserve"> demonstrative, </w:t>
            </w:r>
            <w:proofErr w:type="spellStart"/>
            <w:r w:rsidRPr="00E8310B">
              <w:rPr>
                <w:sz w:val="20"/>
                <w:szCs w:val="20"/>
              </w:rPr>
              <w:t>modelare</w:t>
            </w:r>
            <w:proofErr w:type="spellEnd"/>
            <w:r w:rsidRPr="00E8310B">
              <w:rPr>
                <w:sz w:val="20"/>
                <w:szCs w:val="20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</w:rPr>
              <w:t>matematică</w:t>
            </w:r>
            <w:proofErr w:type="spellEnd"/>
            <w:r w:rsidRPr="00E8310B">
              <w:rPr>
                <w:sz w:val="20"/>
                <w:szCs w:val="20"/>
              </w:rPr>
              <w:t xml:space="preserve">, </w:t>
            </w:r>
            <w:proofErr w:type="spellStart"/>
            <w:r w:rsidRPr="00E8310B">
              <w:rPr>
                <w:sz w:val="20"/>
                <w:szCs w:val="20"/>
              </w:rPr>
              <w:t>răspunsuri</w:t>
            </w:r>
            <w:proofErr w:type="spellEnd"/>
            <w:r w:rsidRPr="00E8310B">
              <w:rPr>
                <w:sz w:val="20"/>
                <w:szCs w:val="20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</w:rPr>
              <w:t>întrebări</w:t>
            </w:r>
            <w:proofErr w:type="spellEnd"/>
            <w:r w:rsidRPr="00E8310B">
              <w:rPr>
                <w:sz w:val="20"/>
                <w:szCs w:val="20"/>
              </w:rPr>
              <w:t xml:space="preserve">, </w:t>
            </w:r>
            <w:proofErr w:type="spellStart"/>
            <w:r w:rsidRPr="00E8310B">
              <w:rPr>
                <w:sz w:val="20"/>
                <w:szCs w:val="20"/>
              </w:rPr>
              <w:lastRenderedPageBreak/>
              <w:t>sinteza</w:t>
            </w:r>
            <w:proofErr w:type="spellEnd"/>
            <w:r w:rsidRPr="00E8310B">
              <w:rPr>
                <w:sz w:val="20"/>
                <w:szCs w:val="20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</w:rPr>
              <w:t>cunoştinţelor</w:t>
            </w:r>
            <w:proofErr w:type="spellEnd"/>
            <w:r w:rsidRPr="00E8310B">
              <w:rPr>
                <w:sz w:val="20"/>
                <w:szCs w:val="20"/>
              </w:rPr>
              <w:t xml:space="preserve">, </w:t>
            </w:r>
            <w:proofErr w:type="spellStart"/>
            <w:r w:rsidRPr="00E8310B">
              <w:rPr>
                <w:sz w:val="20"/>
                <w:szCs w:val="20"/>
              </w:rPr>
              <w:t>concluzii</w:t>
            </w:r>
            <w:proofErr w:type="spellEnd"/>
          </w:p>
        </w:tc>
        <w:tc>
          <w:tcPr>
            <w:tcW w:w="772" w:type="pct"/>
            <w:vMerge w:val="restart"/>
          </w:tcPr>
          <w:p w14:paraId="2D05DAE3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</w:tr>
      <w:tr w:rsidR="001A7BEE" w:rsidRPr="00845A17" w14:paraId="748D6201" w14:textId="77777777" w:rsidTr="003E4C2B">
        <w:trPr>
          <w:cantSplit/>
          <w:trHeight w:val="126"/>
        </w:trPr>
        <w:tc>
          <w:tcPr>
            <w:tcW w:w="2717" w:type="pct"/>
          </w:tcPr>
          <w:p w14:paraId="3CB80A65" w14:textId="77777777" w:rsidR="001A7BEE" w:rsidRPr="00E8310B" w:rsidRDefault="001A7BEE" w:rsidP="003E4C2B">
            <w:pPr>
              <w:pStyle w:val="section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8310B">
              <w:rPr>
                <w:rFonts w:ascii="Times New Roman" w:hAnsi="Times New Roman" w:cs="Times New Roman"/>
                <w:b w:val="0"/>
                <w:sz w:val="20"/>
                <w:szCs w:val="20"/>
              </w:rPr>
              <w:t>Determinarea frecării dintr-un angrenaj pinion cremaliera</w:t>
            </w:r>
          </w:p>
        </w:tc>
        <w:tc>
          <w:tcPr>
            <w:tcW w:w="263" w:type="pct"/>
          </w:tcPr>
          <w:p w14:paraId="7B7397C9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248" w:type="pct"/>
            <w:vMerge/>
          </w:tcPr>
          <w:p w14:paraId="1C92E4B8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4A5D337F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</w:tr>
      <w:tr w:rsidR="001A7BEE" w:rsidRPr="00845A17" w14:paraId="15B6283F" w14:textId="77777777" w:rsidTr="003E4C2B">
        <w:trPr>
          <w:cantSplit/>
          <w:trHeight w:val="195"/>
        </w:trPr>
        <w:tc>
          <w:tcPr>
            <w:tcW w:w="2717" w:type="pct"/>
          </w:tcPr>
          <w:p w14:paraId="6EF5BC84" w14:textId="77777777" w:rsidR="001A7BEE" w:rsidRPr="00235A91" w:rsidRDefault="001A7BEE" w:rsidP="003E4C2B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 w:rsidRPr="00235A91">
              <w:rPr>
                <w:color w:val="000000"/>
                <w:sz w:val="20"/>
                <w:szCs w:val="20"/>
                <w:lang w:val="it-IT"/>
              </w:rPr>
              <w:t>Determi narea coeficientului de frecare de alunecare cu ajutorul mişcării de spin</w:t>
            </w:r>
          </w:p>
        </w:tc>
        <w:tc>
          <w:tcPr>
            <w:tcW w:w="263" w:type="pct"/>
          </w:tcPr>
          <w:p w14:paraId="644E1367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248" w:type="pct"/>
            <w:vMerge/>
          </w:tcPr>
          <w:p w14:paraId="224B5593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3F1EA53F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</w:tr>
      <w:tr w:rsidR="001A7BEE" w:rsidRPr="00845A17" w14:paraId="157DE487" w14:textId="77777777" w:rsidTr="003E4C2B">
        <w:trPr>
          <w:cantSplit/>
          <w:trHeight w:val="195"/>
        </w:trPr>
        <w:tc>
          <w:tcPr>
            <w:tcW w:w="2717" w:type="pct"/>
          </w:tcPr>
          <w:p w14:paraId="0832C1DF" w14:textId="77777777" w:rsidR="001A7BEE" w:rsidRPr="00235A91" w:rsidRDefault="001A7BEE" w:rsidP="003E4C2B">
            <w:pPr>
              <w:jc w:val="both"/>
              <w:outlineLvl w:val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lastRenderedPageBreak/>
              <w:t>Analiza e</w:t>
            </w:r>
            <w:r w:rsidRPr="00235A91">
              <w:rPr>
                <w:sz w:val="20"/>
                <w:szCs w:val="20"/>
                <w:lang w:val="it-IT"/>
              </w:rPr>
              <w:t>fectul</w:t>
            </w:r>
            <w:r>
              <w:rPr>
                <w:sz w:val="20"/>
                <w:szCs w:val="20"/>
                <w:lang w:val="it-IT"/>
              </w:rPr>
              <w:t>ui</w:t>
            </w:r>
            <w:r w:rsidRPr="00235A91">
              <w:rPr>
                <w:sz w:val="20"/>
                <w:szCs w:val="20"/>
                <w:lang w:val="it-IT"/>
              </w:rPr>
              <w:t xml:space="preserve"> meselor dezechilibrate în sistemele cu frecare uscat</w:t>
            </w:r>
          </w:p>
        </w:tc>
        <w:tc>
          <w:tcPr>
            <w:tcW w:w="263" w:type="pct"/>
          </w:tcPr>
          <w:p w14:paraId="1E443858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248" w:type="pct"/>
            <w:vMerge/>
          </w:tcPr>
          <w:p w14:paraId="3A324184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35082B9D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</w:tr>
      <w:tr w:rsidR="001A7BEE" w:rsidRPr="00845A17" w14:paraId="5B5CF287" w14:textId="77777777" w:rsidTr="003E4C2B">
        <w:trPr>
          <w:cantSplit/>
          <w:trHeight w:val="150"/>
        </w:trPr>
        <w:tc>
          <w:tcPr>
            <w:tcW w:w="2717" w:type="pct"/>
          </w:tcPr>
          <w:p w14:paraId="19B4D541" w14:textId="77777777" w:rsidR="001A7BEE" w:rsidRPr="00235A91" w:rsidRDefault="001A7BEE" w:rsidP="003E4C2B">
            <w:pPr>
              <w:jc w:val="both"/>
              <w:outlineLvl w:val="0"/>
              <w:rPr>
                <w:sz w:val="20"/>
                <w:szCs w:val="20"/>
                <w:lang w:val="it-IT"/>
              </w:rPr>
            </w:pPr>
            <w:r w:rsidRPr="00235A91">
              <w:rPr>
                <w:sz w:val="20"/>
                <w:szCs w:val="20"/>
                <w:lang w:val="it-IT"/>
              </w:rPr>
              <w:t>Determinarea coeficientului de frecare de rostogolire într-un rulment axial</w:t>
            </w:r>
          </w:p>
        </w:tc>
        <w:tc>
          <w:tcPr>
            <w:tcW w:w="263" w:type="pct"/>
          </w:tcPr>
          <w:p w14:paraId="4965D9A8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248" w:type="pct"/>
            <w:vMerge/>
          </w:tcPr>
          <w:p w14:paraId="635BE0F7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56D242E3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</w:tr>
      <w:tr w:rsidR="001A7BEE" w:rsidRPr="00845A17" w14:paraId="6FFCF678" w14:textId="77777777" w:rsidTr="003E4C2B">
        <w:trPr>
          <w:cantSplit/>
          <w:trHeight w:val="165"/>
        </w:trPr>
        <w:tc>
          <w:tcPr>
            <w:tcW w:w="2717" w:type="pct"/>
          </w:tcPr>
          <w:p w14:paraId="17D10CBF" w14:textId="77777777" w:rsidR="001A7BEE" w:rsidRPr="00235A91" w:rsidRDefault="001A7BEE" w:rsidP="003E4C2B">
            <w:pPr>
              <w:jc w:val="both"/>
              <w:rPr>
                <w:sz w:val="20"/>
                <w:szCs w:val="20"/>
                <w:lang w:val="it-IT"/>
              </w:rPr>
            </w:pPr>
            <w:r w:rsidRPr="00235A91">
              <w:rPr>
                <w:sz w:val="20"/>
                <w:szCs w:val="20"/>
                <w:shd w:val="clear" w:color="auto" w:fill="FFFFFF"/>
                <w:lang w:val="it-IT"/>
              </w:rPr>
              <w:t>Sisteme de coordonate utilizate în dinamica </w:t>
            </w:r>
            <w:r w:rsidRPr="00235A91">
              <w:rPr>
                <w:rStyle w:val="gmaildefault"/>
                <w:sz w:val="20"/>
                <w:szCs w:val="20"/>
                <w:shd w:val="clear" w:color="auto" w:fill="FFFFFF"/>
                <w:lang w:val="it-IT"/>
              </w:rPr>
              <w:t>auto</w:t>
            </w:r>
            <w:r w:rsidRPr="00235A91">
              <w:rPr>
                <w:sz w:val="20"/>
                <w:szCs w:val="20"/>
                <w:shd w:val="clear" w:color="auto" w:fill="FFFFFF"/>
                <w:lang w:val="it-IT"/>
              </w:rPr>
              <w:t xml:space="preserve">vehiculului. Formulări matriciale ale fortelor exterioare applicate autovehicului. </w:t>
            </w:r>
            <w:proofErr w:type="spellStart"/>
            <w:r w:rsidRPr="00235A91">
              <w:rPr>
                <w:sz w:val="20"/>
                <w:szCs w:val="20"/>
                <w:shd w:val="clear" w:color="auto" w:fill="FFFFFF"/>
              </w:rPr>
              <w:t>Softul</w:t>
            </w:r>
            <w:proofErr w:type="spellEnd"/>
            <w:r w:rsidRPr="00235A91">
              <w:rPr>
                <w:sz w:val="20"/>
                <w:szCs w:val="20"/>
                <w:shd w:val="clear" w:color="auto" w:fill="FFFFFF"/>
              </w:rPr>
              <w:t xml:space="preserve"> MSC.ADAMS </w:t>
            </w:r>
            <w:proofErr w:type="spellStart"/>
            <w:r w:rsidRPr="00235A91">
              <w:rPr>
                <w:sz w:val="20"/>
                <w:szCs w:val="20"/>
                <w:shd w:val="clear" w:color="auto" w:fill="FFFFFF"/>
              </w:rPr>
              <w:t>pentru</w:t>
            </w:r>
            <w:proofErr w:type="spellEnd"/>
            <w:r w:rsidRPr="00235A9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5A91">
              <w:rPr>
                <w:sz w:val="20"/>
                <w:szCs w:val="20"/>
                <w:shd w:val="clear" w:color="auto" w:fill="FFFFFF"/>
              </w:rPr>
              <w:t>analiza</w:t>
            </w:r>
            <w:proofErr w:type="spellEnd"/>
            <w:r w:rsidRPr="00235A9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5A91">
              <w:rPr>
                <w:sz w:val="20"/>
                <w:szCs w:val="20"/>
                <w:shd w:val="clear" w:color="auto" w:fill="FFFFFF"/>
              </w:rPr>
              <w:t>dinamica</w:t>
            </w:r>
            <w:proofErr w:type="spellEnd"/>
            <w:r w:rsidRPr="00235A91">
              <w:rPr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235A91">
              <w:rPr>
                <w:sz w:val="20"/>
                <w:szCs w:val="20"/>
                <w:shd w:val="clear" w:color="auto" w:fill="FFFFFF"/>
              </w:rPr>
              <w:t>sistemelor</w:t>
            </w:r>
            <w:proofErr w:type="spellEnd"/>
            <w:r w:rsidRPr="00235A9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5A91">
              <w:rPr>
                <w:sz w:val="20"/>
                <w:szCs w:val="20"/>
                <w:shd w:val="clear" w:color="auto" w:fill="FFFFFF"/>
              </w:rPr>
              <w:t>mecanice</w:t>
            </w:r>
            <w:proofErr w:type="spellEnd"/>
            <w:r w:rsidRPr="00235A9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3" w:type="pct"/>
          </w:tcPr>
          <w:p w14:paraId="49E2BDD9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  <w:r w:rsidRPr="00E8310B">
              <w:rPr>
                <w:sz w:val="20"/>
                <w:szCs w:val="20"/>
              </w:rPr>
              <w:t>2</w:t>
            </w:r>
          </w:p>
        </w:tc>
        <w:tc>
          <w:tcPr>
            <w:tcW w:w="1248" w:type="pct"/>
            <w:vMerge/>
          </w:tcPr>
          <w:p w14:paraId="1A9A0C18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14:paraId="22CEBB87" w14:textId="77777777" w:rsidR="001A7BEE" w:rsidRPr="00E8310B" w:rsidRDefault="001A7BEE" w:rsidP="003E4C2B">
            <w:pPr>
              <w:jc w:val="center"/>
              <w:rPr>
                <w:sz w:val="20"/>
                <w:szCs w:val="20"/>
              </w:rPr>
            </w:pPr>
          </w:p>
        </w:tc>
      </w:tr>
      <w:tr w:rsidR="001A7BEE" w:rsidRPr="00CA569A" w14:paraId="43BC68F7" w14:textId="77777777" w:rsidTr="003E4C2B">
        <w:tc>
          <w:tcPr>
            <w:tcW w:w="5000" w:type="pct"/>
            <w:gridSpan w:val="4"/>
          </w:tcPr>
          <w:p w14:paraId="56883DEC" w14:textId="77777777" w:rsidR="001A7BEE" w:rsidRPr="00E8310B" w:rsidRDefault="001A7BEE" w:rsidP="003E4C2B">
            <w:pPr>
              <w:rPr>
                <w:sz w:val="20"/>
                <w:szCs w:val="20"/>
              </w:rPr>
            </w:pPr>
            <w:proofErr w:type="spellStart"/>
            <w:r w:rsidRPr="00E8310B">
              <w:rPr>
                <w:sz w:val="20"/>
                <w:szCs w:val="20"/>
                <w:lang w:val="fr-FR"/>
              </w:rPr>
              <w:t>Bibliografie</w:t>
            </w:r>
            <w:proofErr w:type="spellEnd"/>
            <w:r w:rsidRPr="00E8310B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  <w:lang w:val="fr-FR"/>
              </w:rPr>
              <w:t>minimală</w:t>
            </w:r>
            <w:proofErr w:type="spellEnd"/>
            <w:r w:rsidRPr="00E8310B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8310B">
              <w:rPr>
                <w:sz w:val="20"/>
                <w:szCs w:val="20"/>
                <w:lang w:val="fr-FR"/>
              </w:rPr>
              <w:t>recomandată</w:t>
            </w:r>
            <w:proofErr w:type="spellEnd"/>
          </w:p>
        </w:tc>
      </w:tr>
      <w:tr w:rsidR="001A7BEE" w:rsidRPr="00845A17" w14:paraId="4238850A" w14:textId="77777777" w:rsidTr="003E4C2B">
        <w:tc>
          <w:tcPr>
            <w:tcW w:w="5000" w:type="pct"/>
            <w:gridSpan w:val="4"/>
          </w:tcPr>
          <w:p w14:paraId="2E13AA97" w14:textId="77777777" w:rsidR="001A7BEE" w:rsidRPr="00235A91" w:rsidRDefault="001A7BEE" w:rsidP="003E4C2B">
            <w:pPr>
              <w:widowControl/>
              <w:numPr>
                <w:ilvl w:val="0"/>
                <w:numId w:val="58"/>
              </w:numPr>
              <w:autoSpaceDE/>
              <w:autoSpaceDN/>
              <w:jc w:val="both"/>
              <w:outlineLvl w:val="0"/>
              <w:rPr>
                <w:sz w:val="20"/>
                <w:szCs w:val="20"/>
                <w:lang w:val="it-IT"/>
              </w:rPr>
            </w:pPr>
            <w:r w:rsidRPr="00235A91">
              <w:rPr>
                <w:sz w:val="20"/>
                <w:szCs w:val="20"/>
                <w:lang w:val="it-IT"/>
              </w:rPr>
              <w:t xml:space="preserve"> Stelian ALACI. – Mecanica şi mecanisme - pe platforma Universității, 2018</w:t>
            </w:r>
          </w:p>
          <w:p w14:paraId="43843B0C" w14:textId="77777777" w:rsidR="001A7BEE" w:rsidRPr="00235A91" w:rsidRDefault="001A7BEE" w:rsidP="003E4C2B">
            <w:pPr>
              <w:widowControl/>
              <w:numPr>
                <w:ilvl w:val="0"/>
                <w:numId w:val="58"/>
              </w:numPr>
              <w:autoSpaceDE/>
              <w:autoSpaceDN/>
              <w:jc w:val="both"/>
              <w:outlineLvl w:val="0"/>
              <w:rPr>
                <w:sz w:val="20"/>
                <w:szCs w:val="20"/>
                <w:lang w:val="it-IT"/>
              </w:rPr>
            </w:pPr>
            <w:r w:rsidRPr="00235A91">
              <w:rPr>
                <w:sz w:val="20"/>
                <w:szCs w:val="20"/>
                <w:lang w:val="it-IT"/>
              </w:rPr>
              <w:t>Voinea, R., Voiculescu, D., Simion, F., Mecanica, EDP, Bucureşti, 1975</w:t>
            </w:r>
          </w:p>
          <w:p w14:paraId="42DA0D2E" w14:textId="77777777" w:rsidR="001A7BEE" w:rsidRPr="00E8310B" w:rsidRDefault="001A7BEE" w:rsidP="003E4C2B">
            <w:pPr>
              <w:widowControl/>
              <w:numPr>
                <w:ilvl w:val="0"/>
                <w:numId w:val="58"/>
              </w:numPr>
              <w:overflowPunct w:val="0"/>
              <w:adjustRightInd w:val="0"/>
              <w:textAlignment w:val="baseline"/>
              <w:rPr>
                <w:sz w:val="20"/>
                <w:szCs w:val="20"/>
              </w:rPr>
            </w:pPr>
            <w:r w:rsidRPr="00235A91">
              <w:rPr>
                <w:sz w:val="20"/>
                <w:szCs w:val="20"/>
                <w:lang w:val="it-IT"/>
              </w:rPr>
              <w:t xml:space="preserve">Stelian ALACI  Elemnte de cinematică spaţială cu aplicaţii in robotică şi teoria mecansimelor, Ed. </w:t>
            </w:r>
            <w:r w:rsidRPr="00E8310B">
              <w:rPr>
                <w:sz w:val="20"/>
                <w:szCs w:val="20"/>
              </w:rPr>
              <w:t xml:space="preserve">Matrix, </w:t>
            </w:r>
            <w:proofErr w:type="spellStart"/>
            <w:r w:rsidRPr="00E8310B">
              <w:rPr>
                <w:sz w:val="20"/>
                <w:szCs w:val="20"/>
              </w:rPr>
              <w:t>Bucureşti</w:t>
            </w:r>
            <w:proofErr w:type="spellEnd"/>
            <w:r w:rsidRPr="00E8310B">
              <w:rPr>
                <w:sz w:val="20"/>
                <w:szCs w:val="20"/>
              </w:rPr>
              <w:t>, 2020</w:t>
            </w:r>
          </w:p>
        </w:tc>
      </w:tr>
    </w:tbl>
    <w:p w14:paraId="74416F1E" w14:textId="77777777" w:rsidR="001A7BEE" w:rsidRPr="003C3D01" w:rsidRDefault="001A7BEE" w:rsidP="001A7BEE">
      <w:pPr>
        <w:tabs>
          <w:tab w:val="left" w:pos="1049"/>
          <w:tab w:val="left" w:pos="1050"/>
        </w:tabs>
        <w:spacing w:after="5"/>
        <w:rPr>
          <w:b/>
          <w:sz w:val="18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3C3D01" w:rsidRPr="00675224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3C3D01" w:rsidRPr="00675224" w:rsidRDefault="003C3D01" w:rsidP="003C3D01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3AED2118" w14:textId="298212AB" w:rsidR="003C3D01" w:rsidRPr="00AE2C16" w:rsidRDefault="003C3D01" w:rsidP="003C3D01">
            <w:pPr>
              <w:jc w:val="both"/>
              <w:rPr>
                <w:sz w:val="20"/>
                <w:szCs w:val="20"/>
                <w:lang w:val="it-IT"/>
              </w:rPr>
            </w:pPr>
            <w:r w:rsidRPr="00AE2C16">
              <w:rPr>
                <w:sz w:val="20"/>
                <w:szCs w:val="20"/>
                <w:lang w:val="it-IT"/>
              </w:rPr>
              <w:t>Capacitatea de înţelegere a noţiunilor teoretice predate (C</w:t>
            </w:r>
            <w:r w:rsidR="001E1473" w:rsidRPr="00AE2C16">
              <w:rPr>
                <w:sz w:val="20"/>
                <w:szCs w:val="20"/>
                <w:lang w:val="it-IT"/>
              </w:rPr>
              <w:t>3</w:t>
            </w:r>
            <w:r w:rsidRPr="00AE2C16">
              <w:rPr>
                <w:sz w:val="20"/>
                <w:szCs w:val="20"/>
                <w:lang w:val="it-IT"/>
              </w:rPr>
              <w:t>)</w:t>
            </w:r>
          </w:p>
          <w:p w14:paraId="361B6AFD" w14:textId="297669FC" w:rsidR="003C3D01" w:rsidRPr="00AE2C16" w:rsidRDefault="003C3D01" w:rsidP="003C3D01">
            <w:pPr>
              <w:jc w:val="both"/>
              <w:rPr>
                <w:sz w:val="20"/>
                <w:szCs w:val="20"/>
                <w:lang w:val="it-IT"/>
              </w:rPr>
            </w:pPr>
            <w:r w:rsidRPr="00AE2C16">
              <w:rPr>
                <w:sz w:val="20"/>
                <w:szCs w:val="20"/>
                <w:lang w:val="it-IT"/>
              </w:rPr>
              <w:t>Capacitatea generalizare a cunoştinţelor predate(C</w:t>
            </w:r>
            <w:r w:rsidR="001E1473" w:rsidRPr="00AE2C16">
              <w:rPr>
                <w:sz w:val="20"/>
                <w:szCs w:val="20"/>
                <w:lang w:val="it-IT"/>
              </w:rPr>
              <w:t>3</w:t>
            </w:r>
            <w:r w:rsidRPr="00AE2C16">
              <w:rPr>
                <w:sz w:val="20"/>
                <w:szCs w:val="20"/>
                <w:lang w:val="it-IT"/>
              </w:rPr>
              <w:t>)</w:t>
            </w:r>
          </w:p>
          <w:p w14:paraId="18440696" w14:textId="1CFA65A5" w:rsidR="003C3D01" w:rsidRPr="003C3D01" w:rsidRDefault="003C3D01" w:rsidP="003C3D01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2405" w:type="dxa"/>
          </w:tcPr>
          <w:p w14:paraId="04BD79B8" w14:textId="0E62FFAB" w:rsidR="003C3D01" w:rsidRPr="003C3D01" w:rsidRDefault="003C3D01" w:rsidP="003C3D01">
            <w:pPr>
              <w:pStyle w:val="TableParagraph"/>
              <w:spacing w:line="240" w:lineRule="auto"/>
              <w:ind w:left="81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3C3D01">
              <w:rPr>
                <w:sz w:val="20"/>
                <w:szCs w:val="20"/>
              </w:rPr>
              <w:t>Examinare</w:t>
            </w:r>
            <w:proofErr w:type="spellEnd"/>
            <w:r w:rsidRPr="003C3D01">
              <w:rPr>
                <w:sz w:val="20"/>
                <w:szCs w:val="20"/>
              </w:rPr>
              <w:t xml:space="preserve"> </w:t>
            </w:r>
            <w:proofErr w:type="spellStart"/>
            <w:r w:rsidRPr="003C3D01">
              <w:rPr>
                <w:sz w:val="20"/>
                <w:szCs w:val="20"/>
              </w:rPr>
              <w:t>orală</w:t>
            </w:r>
            <w:proofErr w:type="spellEnd"/>
          </w:p>
        </w:tc>
        <w:tc>
          <w:tcPr>
            <w:tcW w:w="1558" w:type="dxa"/>
          </w:tcPr>
          <w:p w14:paraId="73F3376C" w14:textId="06F70284" w:rsidR="003C3D01" w:rsidRPr="003C3D01" w:rsidRDefault="003C3D01" w:rsidP="003C3D01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3C3D01">
              <w:rPr>
                <w:sz w:val="20"/>
                <w:szCs w:val="20"/>
              </w:rPr>
              <w:t>60%</w:t>
            </w:r>
          </w:p>
        </w:tc>
      </w:tr>
      <w:tr w:rsidR="000017E7" w:rsidRPr="00675224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0017E7" w:rsidRPr="00675224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60E967" w14:textId="409D74F7" w:rsidR="000017E7" w:rsidRPr="003C3D01" w:rsidRDefault="000017E7" w:rsidP="00E81962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2405" w:type="dxa"/>
          </w:tcPr>
          <w:p w14:paraId="6DE6CF3C" w14:textId="08911348" w:rsidR="000017E7" w:rsidRPr="003C3D01" w:rsidRDefault="000017E7" w:rsidP="009C59A0">
            <w:pPr>
              <w:pStyle w:val="TableParagraph"/>
              <w:spacing w:line="240" w:lineRule="auto"/>
              <w:ind w:left="81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</w:tcPr>
          <w:p w14:paraId="4AA92130" w14:textId="77777777" w:rsidR="000017E7" w:rsidRPr="003C3D01" w:rsidRDefault="000017E7" w:rsidP="00E81962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</w:tr>
      <w:tr w:rsidR="003C3D01" w:rsidRPr="00675224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3C3D01" w:rsidRPr="00675224" w:rsidRDefault="003C3D01" w:rsidP="003C3D01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3C3D01" w:rsidRPr="00675224" w:rsidRDefault="003C3D01" w:rsidP="003C3D01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62735A58" w:rsidR="003C3D01" w:rsidRPr="003C3D01" w:rsidRDefault="003C3D01" w:rsidP="003C3D01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AE2C16">
              <w:rPr>
                <w:sz w:val="20"/>
                <w:szCs w:val="20"/>
                <w:lang w:val="it-IT"/>
              </w:rPr>
              <w:t>Capacitatea de identificare a cauzelor care conduc la diferenţele dintre modelul real şi cel teoretic (C</w:t>
            </w:r>
            <w:r w:rsidR="001E1473" w:rsidRPr="00AE2C16">
              <w:rPr>
                <w:sz w:val="20"/>
                <w:szCs w:val="20"/>
                <w:lang w:val="it-IT"/>
              </w:rPr>
              <w:t>3</w:t>
            </w:r>
            <w:r w:rsidRPr="00AE2C16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2405" w:type="dxa"/>
          </w:tcPr>
          <w:p w14:paraId="5DB12CBF" w14:textId="035BD41E" w:rsidR="003C3D01" w:rsidRPr="003C3D01" w:rsidRDefault="003C3D01" w:rsidP="003C3D01">
            <w:pPr>
              <w:pStyle w:val="TableParagraph"/>
              <w:spacing w:line="240" w:lineRule="auto"/>
              <w:ind w:left="81"/>
              <w:jc w:val="center"/>
              <w:rPr>
                <w:sz w:val="20"/>
                <w:szCs w:val="20"/>
                <w:lang w:val="ro-RO"/>
              </w:rPr>
            </w:pPr>
            <w:r w:rsidRPr="00AE2C16">
              <w:rPr>
                <w:bCs/>
                <w:color w:val="000000"/>
                <w:sz w:val="20"/>
                <w:szCs w:val="20"/>
                <w:lang w:val="ro-RO"/>
              </w:rPr>
              <w:t xml:space="preserve">Evaluare continuă pe parcursul semestrului (pe baza </w:t>
            </w:r>
            <w:proofErr w:type="spellStart"/>
            <w:r w:rsidRPr="00AE2C16">
              <w:rPr>
                <w:bCs/>
                <w:color w:val="000000"/>
                <w:sz w:val="20"/>
                <w:szCs w:val="20"/>
                <w:lang w:val="ro-RO"/>
              </w:rPr>
              <w:t>activităţilor</w:t>
            </w:r>
            <w:proofErr w:type="spellEnd"/>
            <w:r w:rsidRPr="00AE2C16">
              <w:rPr>
                <w:bCs/>
                <w:color w:val="000000"/>
                <w:sz w:val="20"/>
                <w:szCs w:val="20"/>
                <w:lang w:val="ro-RO"/>
              </w:rPr>
              <w:t xml:space="preserve"> individuale </w:t>
            </w:r>
            <w:proofErr w:type="spellStart"/>
            <w:r w:rsidRPr="00AE2C16">
              <w:rPr>
                <w:bCs/>
                <w:color w:val="000000"/>
                <w:sz w:val="20"/>
                <w:szCs w:val="20"/>
                <w:lang w:val="ro-RO"/>
              </w:rPr>
              <w:t>şi</w:t>
            </w:r>
            <w:proofErr w:type="spellEnd"/>
            <w:r w:rsidRPr="00AE2C16">
              <w:rPr>
                <w:bCs/>
                <w:color w:val="000000"/>
                <w:sz w:val="20"/>
                <w:szCs w:val="20"/>
                <w:lang w:val="ro-RO"/>
              </w:rPr>
              <w:t xml:space="preserve"> de grup desfășurate în cadrul laboratoarelor: realizare portofoliu)</w:t>
            </w:r>
          </w:p>
        </w:tc>
        <w:tc>
          <w:tcPr>
            <w:tcW w:w="1558" w:type="dxa"/>
          </w:tcPr>
          <w:p w14:paraId="710E70A7" w14:textId="6B88563B" w:rsidR="003C3D01" w:rsidRPr="003C3D01" w:rsidRDefault="001E1473" w:rsidP="003C3D01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4</w:t>
            </w:r>
            <w:r w:rsidR="003C3D01" w:rsidRPr="003C3D01">
              <w:rPr>
                <w:sz w:val="20"/>
                <w:szCs w:val="20"/>
              </w:rPr>
              <w:t>0%</w:t>
            </w:r>
          </w:p>
        </w:tc>
      </w:tr>
      <w:tr w:rsidR="000017E7" w:rsidRPr="00675224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675224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7F9A3D48" w14:textId="77777777" w:rsidR="001E1473" w:rsidRPr="00675224" w:rsidRDefault="001E1473" w:rsidP="001E1473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1E1473" w:rsidRPr="00EB3412" w14:paraId="2FE97F82" w14:textId="77777777" w:rsidTr="000C09A9">
        <w:tc>
          <w:tcPr>
            <w:tcW w:w="955" w:type="pct"/>
            <w:vAlign w:val="center"/>
          </w:tcPr>
          <w:p w14:paraId="5B2DFC33" w14:textId="77777777" w:rsidR="001E1473" w:rsidRPr="009F236D" w:rsidRDefault="001E1473" w:rsidP="000C09A9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0E3112E9" w14:textId="77777777" w:rsidR="001E1473" w:rsidRPr="009F236D" w:rsidRDefault="001E1473" w:rsidP="000C09A9">
            <w:pPr>
              <w:pStyle w:val="TableParagraph"/>
              <w:ind w:left="0"/>
              <w:jc w:val="center"/>
              <w:rPr>
                <w:w w:val="105"/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Grad didactic, nume, prenume,</w:t>
            </w:r>
          </w:p>
          <w:p w14:paraId="0BAF3B15" w14:textId="77777777" w:rsidR="001E1473" w:rsidRPr="009F236D" w:rsidRDefault="001E1473" w:rsidP="000C09A9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5C7A3E36" w14:textId="77777777" w:rsidR="001E1473" w:rsidRPr="009F236D" w:rsidRDefault="001E1473" w:rsidP="000C09A9">
            <w:pPr>
              <w:pStyle w:val="TableParagraph"/>
              <w:ind w:left="0"/>
              <w:jc w:val="center"/>
              <w:rPr>
                <w:w w:val="105"/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Grad didactic, nume, prenume,</w:t>
            </w:r>
          </w:p>
          <w:p w14:paraId="58B1968D" w14:textId="77777777" w:rsidR="001E1473" w:rsidRPr="009F236D" w:rsidRDefault="001E1473" w:rsidP="000C09A9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9F236D">
              <w:rPr>
                <w:w w:val="105"/>
                <w:sz w:val="20"/>
                <w:szCs w:val="20"/>
                <w:lang w:val="ro-RO"/>
              </w:rPr>
              <w:t>semnătura titularului de aplicație</w:t>
            </w:r>
          </w:p>
        </w:tc>
      </w:tr>
      <w:tr w:rsidR="001E1473" w:rsidRPr="009F236D" w14:paraId="0BFD344F" w14:textId="77777777" w:rsidTr="000C09A9">
        <w:tc>
          <w:tcPr>
            <w:tcW w:w="955" w:type="pct"/>
            <w:vAlign w:val="center"/>
          </w:tcPr>
          <w:p w14:paraId="2BCD615D" w14:textId="77777777" w:rsidR="001E1473" w:rsidRPr="009F236D" w:rsidRDefault="001E1473" w:rsidP="000C09A9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</w:t>
            </w:r>
            <w:r w:rsidRPr="009F236D">
              <w:rPr>
                <w:sz w:val="20"/>
                <w:szCs w:val="20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011CFD0A" w14:textId="77777777" w:rsidR="001E1473" w:rsidRPr="009F236D" w:rsidRDefault="001E1473" w:rsidP="000C09A9">
            <w:pPr>
              <w:jc w:val="center"/>
              <w:rPr>
                <w:caps/>
                <w:sz w:val="20"/>
                <w:szCs w:val="20"/>
              </w:rPr>
            </w:pPr>
            <w:r w:rsidRPr="009F236D">
              <w:rPr>
                <w:bCs/>
                <w:sz w:val="20"/>
                <w:szCs w:val="20"/>
              </w:rPr>
              <w:t xml:space="preserve">Prof. </w:t>
            </w:r>
            <w:proofErr w:type="gramStart"/>
            <w:r w:rsidRPr="009F236D">
              <w:rPr>
                <w:sz w:val="20"/>
                <w:szCs w:val="20"/>
              </w:rPr>
              <w:t>dr</w:t>
            </w:r>
            <w:proofErr w:type="gramEnd"/>
            <w:r w:rsidRPr="009F236D">
              <w:rPr>
                <w:sz w:val="20"/>
                <w:szCs w:val="20"/>
              </w:rPr>
              <w:t xml:space="preserve">. </w:t>
            </w:r>
            <w:proofErr w:type="spellStart"/>
            <w:r w:rsidRPr="009F236D">
              <w:rPr>
                <w:sz w:val="20"/>
                <w:szCs w:val="20"/>
              </w:rPr>
              <w:t>ing</w:t>
            </w:r>
            <w:proofErr w:type="spellEnd"/>
            <w:r w:rsidRPr="009F236D">
              <w:rPr>
                <w:sz w:val="20"/>
                <w:szCs w:val="20"/>
              </w:rPr>
              <w:t xml:space="preserve">. Stelian </w:t>
            </w:r>
            <w:r w:rsidRPr="009F236D">
              <w:rPr>
                <w:caps/>
                <w:sz w:val="20"/>
                <w:szCs w:val="20"/>
              </w:rPr>
              <w:t>Alaci</w:t>
            </w:r>
          </w:p>
          <w:p w14:paraId="50240A5A" w14:textId="4E47575E" w:rsidR="001E1473" w:rsidRPr="009F236D" w:rsidRDefault="001E1473" w:rsidP="000C09A9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11ADEE80" w14:textId="77777777" w:rsidR="001E1473" w:rsidRPr="009F236D" w:rsidRDefault="001E1473" w:rsidP="000C09A9">
            <w:pPr>
              <w:jc w:val="center"/>
              <w:rPr>
                <w:caps/>
                <w:sz w:val="20"/>
                <w:szCs w:val="20"/>
              </w:rPr>
            </w:pPr>
            <w:r w:rsidRPr="009F236D">
              <w:rPr>
                <w:bCs/>
                <w:sz w:val="20"/>
                <w:szCs w:val="20"/>
              </w:rPr>
              <w:t xml:space="preserve">Prof. </w:t>
            </w:r>
            <w:proofErr w:type="gramStart"/>
            <w:r w:rsidRPr="009F236D">
              <w:rPr>
                <w:sz w:val="20"/>
                <w:szCs w:val="20"/>
              </w:rPr>
              <w:t>dr</w:t>
            </w:r>
            <w:proofErr w:type="gramEnd"/>
            <w:r w:rsidRPr="009F236D">
              <w:rPr>
                <w:sz w:val="20"/>
                <w:szCs w:val="20"/>
              </w:rPr>
              <w:t xml:space="preserve">. </w:t>
            </w:r>
            <w:proofErr w:type="spellStart"/>
            <w:r w:rsidRPr="009F236D">
              <w:rPr>
                <w:sz w:val="20"/>
                <w:szCs w:val="20"/>
              </w:rPr>
              <w:t>ing</w:t>
            </w:r>
            <w:proofErr w:type="spellEnd"/>
            <w:r w:rsidRPr="009F236D">
              <w:rPr>
                <w:sz w:val="20"/>
                <w:szCs w:val="20"/>
              </w:rPr>
              <w:t xml:space="preserve">. Stelian </w:t>
            </w:r>
            <w:r w:rsidRPr="009F236D">
              <w:rPr>
                <w:caps/>
                <w:sz w:val="20"/>
                <w:szCs w:val="20"/>
              </w:rPr>
              <w:t>Alaci</w:t>
            </w:r>
          </w:p>
          <w:p w14:paraId="58A34E3C" w14:textId="5D2E24D1" w:rsidR="001E1473" w:rsidRPr="009F236D" w:rsidRDefault="001E1473" w:rsidP="000C09A9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</w:tr>
    </w:tbl>
    <w:p w14:paraId="1102FB10" w14:textId="77777777" w:rsidR="00AE2C16" w:rsidRPr="00675224" w:rsidRDefault="00AE2C16" w:rsidP="00AE2C16">
      <w:pPr>
        <w:pStyle w:val="BodyText"/>
        <w:spacing w:before="9"/>
        <w:rPr>
          <w:b/>
          <w:sz w:val="18"/>
          <w:lang w:val="ro-RO"/>
        </w:rPr>
      </w:pPr>
      <w:bookmarkStart w:id="1" w:name="_Hlk213189492"/>
      <w:bookmarkStart w:id="2" w:name="_Hlk213188243"/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AE2C16" w:rsidRPr="00EB3412" w14:paraId="3DC0AC47" w14:textId="77777777" w:rsidTr="00886178">
        <w:tc>
          <w:tcPr>
            <w:tcW w:w="1470" w:type="pct"/>
            <w:vAlign w:val="center"/>
          </w:tcPr>
          <w:p w14:paraId="3A66551A" w14:textId="77777777" w:rsidR="00AE2C16" w:rsidRPr="00675224" w:rsidRDefault="00AE2C16" w:rsidP="00886178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02DB9A72" w14:textId="77777777" w:rsidR="00AE2C16" w:rsidRPr="00675224" w:rsidRDefault="00AE2C16" w:rsidP="00886178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AE2C16" w:rsidRPr="00EB3412" w14:paraId="4B9FAD0A" w14:textId="77777777" w:rsidTr="00886178">
        <w:trPr>
          <w:trHeight w:val="215"/>
        </w:trPr>
        <w:tc>
          <w:tcPr>
            <w:tcW w:w="1470" w:type="pct"/>
            <w:vAlign w:val="center"/>
          </w:tcPr>
          <w:p w14:paraId="239E07B9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009B0C38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573062CF" w14:textId="77777777" w:rsidR="00AE2C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764B8E51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47BE3CF6" w14:textId="77777777" w:rsidR="00AE2C16" w:rsidRPr="00675224" w:rsidRDefault="00AE2C16" w:rsidP="00AE2C16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AE2C16" w:rsidRPr="00675224" w14:paraId="67C99C59" w14:textId="77777777" w:rsidTr="00886178">
        <w:trPr>
          <w:trHeight w:val="215"/>
        </w:trPr>
        <w:tc>
          <w:tcPr>
            <w:tcW w:w="1470" w:type="pct"/>
            <w:vAlign w:val="center"/>
          </w:tcPr>
          <w:p w14:paraId="68358B85" w14:textId="77777777" w:rsidR="00AE2C16" w:rsidRPr="00675224" w:rsidRDefault="00AE2C16" w:rsidP="00886178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69366B92" w14:textId="77777777" w:rsidR="00AE2C16" w:rsidRPr="00675224" w:rsidRDefault="00AE2C16" w:rsidP="00886178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AE2C16" w:rsidRPr="00EB3412" w14:paraId="0D1D4639" w14:textId="77777777" w:rsidTr="00886178">
        <w:trPr>
          <w:trHeight w:val="215"/>
        </w:trPr>
        <w:tc>
          <w:tcPr>
            <w:tcW w:w="1470" w:type="pct"/>
            <w:vAlign w:val="center"/>
          </w:tcPr>
          <w:p w14:paraId="3C7FFA25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14AC21EE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2A9E5BB0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</w:t>
            </w:r>
            <w:r w:rsidRPr="00520F16">
              <w:rPr>
                <w:sz w:val="18"/>
                <w:szCs w:val="18"/>
                <w:lang w:val="ro-RO"/>
              </w:rPr>
              <w:t xml:space="preserve">f. </w:t>
            </w:r>
            <w:r>
              <w:rPr>
                <w:sz w:val="18"/>
                <w:szCs w:val="18"/>
                <w:lang w:val="ro-RO"/>
              </w:rPr>
              <w:t xml:space="preserve"> univ. </w:t>
            </w:r>
            <w:r w:rsidRPr="00520F16">
              <w:rPr>
                <w:sz w:val="18"/>
                <w:szCs w:val="18"/>
                <w:lang w:val="ro-RO"/>
              </w:rPr>
              <w:t xml:space="preserve">dr. ing. </w:t>
            </w:r>
            <w:r>
              <w:rPr>
                <w:sz w:val="18"/>
                <w:szCs w:val="18"/>
                <w:lang w:val="ro-RO"/>
              </w:rPr>
              <w:t>Daniela IRIMIA</w:t>
            </w:r>
          </w:p>
          <w:p w14:paraId="18303992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71BA451" w14:textId="77777777" w:rsidR="00AE2C16" w:rsidRPr="00675224" w:rsidRDefault="00AE2C16" w:rsidP="00AE2C16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AE2C16" w:rsidRPr="00675224" w14:paraId="4CAC6B3A" w14:textId="77777777" w:rsidTr="00886178">
        <w:trPr>
          <w:trHeight w:val="215"/>
        </w:trPr>
        <w:tc>
          <w:tcPr>
            <w:tcW w:w="1470" w:type="pct"/>
            <w:vAlign w:val="center"/>
          </w:tcPr>
          <w:p w14:paraId="3A7B8653" w14:textId="77777777" w:rsidR="00AE2C16" w:rsidRPr="00675224" w:rsidRDefault="00AE2C16" w:rsidP="00886178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2FDD0242" w14:textId="77777777" w:rsidR="00AE2C16" w:rsidRPr="00675224" w:rsidRDefault="00AE2C16" w:rsidP="00886178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AE2C16" w:rsidRPr="006C0A05" w14:paraId="7EF67548" w14:textId="77777777" w:rsidTr="00886178">
        <w:trPr>
          <w:trHeight w:val="215"/>
        </w:trPr>
        <w:tc>
          <w:tcPr>
            <w:tcW w:w="1470" w:type="pct"/>
            <w:vAlign w:val="center"/>
          </w:tcPr>
          <w:p w14:paraId="0D9A7454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796D6F56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7655389D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Pr="00520F16">
              <w:rPr>
                <w:sz w:val="18"/>
                <w:szCs w:val="18"/>
                <w:lang w:val="ro-RO"/>
              </w:rPr>
              <w:t>Laurentiu</w:t>
            </w:r>
            <w:proofErr w:type="spellEnd"/>
            <w:r w:rsidRPr="00520F16">
              <w:rPr>
                <w:sz w:val="18"/>
                <w:szCs w:val="18"/>
                <w:lang w:val="ro-RO"/>
              </w:rPr>
              <w:t>- Dan MILICI</w:t>
            </w:r>
          </w:p>
          <w:p w14:paraId="3E69E156" w14:textId="77777777" w:rsidR="00AE2C16" w:rsidRPr="00520F16" w:rsidRDefault="00AE2C16" w:rsidP="0088617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4FFE5194" w14:textId="77777777" w:rsidR="00AE2C16" w:rsidRPr="00675224" w:rsidRDefault="00AE2C16" w:rsidP="00AE2C16">
      <w:pPr>
        <w:pStyle w:val="BodyText"/>
        <w:spacing w:before="0"/>
        <w:rPr>
          <w:b/>
          <w:sz w:val="20"/>
          <w:lang w:val="ro-RO"/>
        </w:rPr>
      </w:pPr>
    </w:p>
    <w:bookmarkEnd w:id="1"/>
    <w:p w14:paraId="6A8C6F82" w14:textId="77777777" w:rsidR="00AE2C16" w:rsidRDefault="00AE2C16" w:rsidP="00AE2C1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89EB8C7" w14:textId="77777777" w:rsidR="00AE2C16" w:rsidRDefault="00AE2C16" w:rsidP="00AE2C16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bookmarkEnd w:id="2"/>
    <w:p w14:paraId="6C236901" w14:textId="77777777" w:rsidR="00AE2C16" w:rsidRDefault="00AE2C16" w:rsidP="00AE2C1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5804CD7" w14:textId="77777777" w:rsidR="00AE2C16" w:rsidRDefault="00AE2C16" w:rsidP="00AE2C1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610A926" w14:textId="77777777" w:rsidR="00AE2C16" w:rsidRDefault="00AE2C16" w:rsidP="00AE2C1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0835F6DE" w14:textId="77777777" w:rsidR="00AE2C16" w:rsidRDefault="00AE2C16" w:rsidP="00AE2C1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94C50E2" w14:textId="77777777" w:rsidR="00AE2C16" w:rsidRDefault="00AE2C16" w:rsidP="00AE2C1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FC7A45A" w14:textId="77777777" w:rsidR="00AE2C16" w:rsidRDefault="00AE2C16" w:rsidP="00AE2C16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BB07160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Sect="00C64F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2CBB" w14:textId="77777777" w:rsidR="002B1D77" w:rsidRDefault="002B1D77">
      <w:r>
        <w:separator/>
      </w:r>
    </w:p>
  </w:endnote>
  <w:endnote w:type="continuationSeparator" w:id="0">
    <w:p w14:paraId="5B783B28" w14:textId="77777777" w:rsidR="002B1D77" w:rsidRDefault="002B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137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EFCE8" w14:textId="553B5B6C" w:rsidR="001A7BEE" w:rsidRDefault="001A7B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D5498" w14:textId="6DB60C33" w:rsidR="00A13A61" w:rsidRDefault="00A13A61">
    <w:pPr>
      <w:pStyle w:val="BodyText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E785" w14:textId="77777777" w:rsidR="002B1D77" w:rsidRDefault="002B1D77">
      <w:r>
        <w:separator/>
      </w:r>
    </w:p>
  </w:footnote>
  <w:footnote w:type="continuationSeparator" w:id="0">
    <w:p w14:paraId="01199F2B" w14:textId="77777777" w:rsidR="002B1D77" w:rsidRDefault="002B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425E" w14:textId="4C55857A" w:rsidR="004D4297" w:rsidRDefault="004D4297" w:rsidP="004D4297">
    <w:pPr>
      <w:pStyle w:val="Header"/>
      <w:jc w:val="right"/>
    </w:pPr>
    <w:bookmarkStart w:id="3" w:name="_Hlk213008907"/>
    <w:bookmarkStart w:id="4" w:name="_Hlk213008908"/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503146104" behindDoc="0" locked="0" layoutInCell="1" allowOverlap="1" wp14:anchorId="07EE842C" wp14:editId="385B1CDB">
              <wp:simplePos x="0" y="0"/>
              <wp:positionH relativeFrom="column">
                <wp:posOffset>161925</wp:posOffset>
              </wp:positionH>
              <wp:positionV relativeFrom="paragraph">
                <wp:posOffset>-190500</wp:posOffset>
              </wp:positionV>
              <wp:extent cx="919480" cy="330245"/>
              <wp:effectExtent l="0" t="0" r="0" b="0"/>
              <wp:wrapNone/>
              <wp:docPr id="536252455" name="Grupar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480" cy="330245"/>
                        <a:chOff x="1070" y="318"/>
                        <a:chExt cx="1448" cy="584"/>
                      </a:xfrm>
                    </wpg:grpSpPr>
                    <wps:wsp>
                      <wps:cNvPr id="186829875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10" y="422"/>
                          <a:ext cx="908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9DCA7" w14:textId="77777777" w:rsidR="004D4297" w:rsidRPr="00073425" w:rsidRDefault="004D4297" w:rsidP="004D4297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2CF2DC78" w14:textId="77777777" w:rsidR="004D4297" w:rsidRPr="00073425" w:rsidRDefault="004D4297" w:rsidP="004D4297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</w:t>
                            </w: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tefan cel Mare</w:t>
                            </w:r>
                          </w:p>
                          <w:p w14:paraId="7C00AD59" w14:textId="77777777" w:rsidR="004D4297" w:rsidRPr="00073425" w:rsidRDefault="004D4297" w:rsidP="004D4297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62568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318"/>
                          <a:ext cx="506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EE842C" id="Grupare 29" o:spid="_x0000_s1026" style="position:absolute;left:0;text-align:left;margin-left:12.75pt;margin-top:-15pt;width:72.4pt;height:26pt;z-index:50314610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N20RnfAAAACQEAAA8AAABkcnMv&#10;ZG93bnJldi54bWxMj0FLw0AQhe+C/2EZwVu7m4SoxGxKKeqpCLaCeNsm0yQ0Oxuy2yT9905P9ji8&#10;jzffy1ez7cSIg28daYiWCgRS6aqWag3f+/fFCwgfDFWmc4QaLuhhVdzf5Sar3ERfOO5CLbiEfGY0&#10;NCH0mZS+bNAav3Q9EmdHN1gT+BxqWQ1m4nLbyVipJ2lNS/yhMT1uGixPu7PV8DGZaZ1Eb+P2dNxc&#10;fvfp5882Qq0fH+b1K4iAc/iH4arP6lCw08GdqfKi0xCnKZMaFoniTVfgWSUgDpzECmSRy9sFxR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<v:textbox inset="0,0,0,0">
                  <w:txbxContent>
                    <w:p w14:paraId="5CD9DCA7" w14:textId="77777777" w:rsidR="004D4297" w:rsidRPr="00073425" w:rsidRDefault="004D4297" w:rsidP="004D4297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2CF2DC78" w14:textId="77777777" w:rsidR="004D4297" w:rsidRPr="00073425" w:rsidRDefault="004D4297" w:rsidP="004D4297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</w:t>
                      </w: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tefan cel Mare</w:t>
                      </w:r>
                    </w:p>
                    <w:p w14:paraId="7C00AD59" w14:textId="77777777" w:rsidR="004D4297" w:rsidRPr="00073425" w:rsidRDefault="004D4297" w:rsidP="004D4297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<v:imagedata r:id="rId2" o:title="" cropbottom="2337f" cropleft="10815f"/>
              </v:shape>
            </v:group>
          </w:pict>
        </mc:Fallback>
      </mc:AlternateContent>
    </w:r>
    <w:r>
      <w:rPr>
        <w:rFonts w:eastAsia="Calibri"/>
        <w:b/>
        <w:bCs/>
        <w:lang w:val="ro-RO" w:bidi="en-US"/>
      </w:rPr>
      <w:t xml:space="preserve">Anexa 1. Fișa disciplinei </w:t>
    </w:r>
    <w:r w:rsidRPr="00E81962">
      <w:rPr>
        <w:rFonts w:eastAsia="Calibri"/>
        <w:b/>
        <w:bCs/>
        <w:lang w:val="ro-RO" w:bidi="en-US"/>
      </w:rPr>
      <w:t>R40 – F01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4C33AF4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16934008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7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9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0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1" w15:restartNumberingAfterBreak="0">
    <w:nsid w:val="2BF166B4"/>
    <w:multiLevelType w:val="hybridMultilevel"/>
    <w:tmpl w:val="FA960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3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4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5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9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0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1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2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3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4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5" w15:restartNumberingAfterBreak="0">
    <w:nsid w:val="503B1BD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7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8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9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40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1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2" w15:restartNumberingAfterBreak="0">
    <w:nsid w:val="64FF5878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4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5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907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9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0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1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2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3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4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5" w15:restartNumberingAfterBreak="0">
    <w:nsid w:val="7B293000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6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7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8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850753026">
    <w:abstractNumId w:val="4"/>
  </w:num>
  <w:num w:numId="2" w16cid:durableId="482892221">
    <w:abstractNumId w:val="7"/>
  </w:num>
  <w:num w:numId="3" w16cid:durableId="1517158715">
    <w:abstractNumId w:val="14"/>
  </w:num>
  <w:num w:numId="4" w16cid:durableId="1486245331">
    <w:abstractNumId w:val="57"/>
  </w:num>
  <w:num w:numId="5" w16cid:durableId="545144126">
    <w:abstractNumId w:val="41"/>
  </w:num>
  <w:num w:numId="6" w16cid:durableId="1091925444">
    <w:abstractNumId w:val="38"/>
  </w:num>
  <w:num w:numId="7" w16cid:durableId="630090236">
    <w:abstractNumId w:val="51"/>
  </w:num>
  <w:num w:numId="8" w16cid:durableId="1929776301">
    <w:abstractNumId w:val="6"/>
  </w:num>
  <w:num w:numId="9" w16cid:durableId="841430729">
    <w:abstractNumId w:val="12"/>
  </w:num>
  <w:num w:numId="10" w16cid:durableId="1749883391">
    <w:abstractNumId w:val="19"/>
  </w:num>
  <w:num w:numId="11" w16cid:durableId="1341661722">
    <w:abstractNumId w:val="50"/>
  </w:num>
  <w:num w:numId="12" w16cid:durableId="1065176309">
    <w:abstractNumId w:val="17"/>
  </w:num>
  <w:num w:numId="13" w16cid:durableId="1335063808">
    <w:abstractNumId w:val="13"/>
  </w:num>
  <w:num w:numId="14" w16cid:durableId="1457985648">
    <w:abstractNumId w:val="16"/>
  </w:num>
  <w:num w:numId="15" w16cid:durableId="588394816">
    <w:abstractNumId w:val="0"/>
  </w:num>
  <w:num w:numId="16" w16cid:durableId="962031667">
    <w:abstractNumId w:val="45"/>
  </w:num>
  <w:num w:numId="17" w16cid:durableId="322584780">
    <w:abstractNumId w:val="1"/>
  </w:num>
  <w:num w:numId="18" w16cid:durableId="1117873251">
    <w:abstractNumId w:val="20"/>
  </w:num>
  <w:num w:numId="19" w16cid:durableId="2056852046">
    <w:abstractNumId w:val="28"/>
  </w:num>
  <w:num w:numId="20" w16cid:durableId="1630864679">
    <w:abstractNumId w:val="39"/>
  </w:num>
  <w:num w:numId="21" w16cid:durableId="1874416617">
    <w:abstractNumId w:val="46"/>
  </w:num>
  <w:num w:numId="22" w16cid:durableId="812218005">
    <w:abstractNumId w:val="18"/>
  </w:num>
  <w:num w:numId="23" w16cid:durableId="1718241442">
    <w:abstractNumId w:val="33"/>
  </w:num>
  <w:num w:numId="24" w16cid:durableId="746923880">
    <w:abstractNumId w:val="36"/>
  </w:num>
  <w:num w:numId="25" w16cid:durableId="902368995">
    <w:abstractNumId w:val="9"/>
  </w:num>
  <w:num w:numId="26" w16cid:durableId="958027611">
    <w:abstractNumId w:val="3"/>
  </w:num>
  <w:num w:numId="27" w16cid:durableId="23791630">
    <w:abstractNumId w:val="37"/>
  </w:num>
  <w:num w:numId="28" w16cid:durableId="1621454423">
    <w:abstractNumId w:val="26"/>
  </w:num>
  <w:num w:numId="29" w16cid:durableId="1316104791">
    <w:abstractNumId w:val="43"/>
  </w:num>
  <w:num w:numId="30" w16cid:durableId="2132238796">
    <w:abstractNumId w:val="5"/>
  </w:num>
  <w:num w:numId="31" w16cid:durableId="1622685848">
    <w:abstractNumId w:val="31"/>
  </w:num>
  <w:num w:numId="32" w16cid:durableId="1105541167">
    <w:abstractNumId w:val="32"/>
  </w:num>
  <w:num w:numId="33" w16cid:durableId="129399510">
    <w:abstractNumId w:val="47"/>
  </w:num>
  <w:num w:numId="34" w16cid:durableId="558128188">
    <w:abstractNumId w:val="53"/>
  </w:num>
  <w:num w:numId="35" w16cid:durableId="1866169846">
    <w:abstractNumId w:val="2"/>
  </w:num>
  <w:num w:numId="36" w16cid:durableId="1481995034">
    <w:abstractNumId w:val="56"/>
  </w:num>
  <w:num w:numId="37" w16cid:durableId="9264760">
    <w:abstractNumId w:val="48"/>
  </w:num>
  <w:num w:numId="38" w16cid:durableId="1170679671">
    <w:abstractNumId w:val="23"/>
  </w:num>
  <w:num w:numId="39" w16cid:durableId="2101679379">
    <w:abstractNumId w:val="40"/>
  </w:num>
  <w:num w:numId="40" w16cid:durableId="627783458">
    <w:abstractNumId w:val="44"/>
  </w:num>
  <w:num w:numId="41" w16cid:durableId="1199507441">
    <w:abstractNumId w:val="54"/>
  </w:num>
  <w:num w:numId="42" w16cid:durableId="78403555">
    <w:abstractNumId w:val="24"/>
  </w:num>
  <w:num w:numId="43" w16cid:durableId="24449278">
    <w:abstractNumId w:val="34"/>
  </w:num>
  <w:num w:numId="44" w16cid:durableId="490412672">
    <w:abstractNumId w:val="52"/>
  </w:num>
  <w:num w:numId="45" w16cid:durableId="274095822">
    <w:abstractNumId w:val="22"/>
  </w:num>
  <w:num w:numId="46" w16cid:durableId="1333029108">
    <w:abstractNumId w:val="27"/>
  </w:num>
  <w:num w:numId="47" w16cid:durableId="275331943">
    <w:abstractNumId w:val="29"/>
  </w:num>
  <w:num w:numId="48" w16cid:durableId="1669013575">
    <w:abstractNumId w:val="30"/>
  </w:num>
  <w:num w:numId="49" w16cid:durableId="394935567">
    <w:abstractNumId w:val="8"/>
  </w:num>
  <w:num w:numId="50" w16cid:durableId="493108972">
    <w:abstractNumId w:val="58"/>
  </w:num>
  <w:num w:numId="51" w16cid:durableId="864907265">
    <w:abstractNumId w:val="15"/>
  </w:num>
  <w:num w:numId="52" w16cid:durableId="2075736010">
    <w:abstractNumId w:val="25"/>
  </w:num>
  <w:num w:numId="53" w16cid:durableId="603925137">
    <w:abstractNumId w:val="49"/>
  </w:num>
  <w:num w:numId="54" w16cid:durableId="822309668">
    <w:abstractNumId w:val="21"/>
  </w:num>
  <w:num w:numId="55" w16cid:durableId="743064541">
    <w:abstractNumId w:val="10"/>
  </w:num>
  <w:num w:numId="56" w16cid:durableId="1541241423">
    <w:abstractNumId w:val="35"/>
  </w:num>
  <w:num w:numId="57" w16cid:durableId="1519352130">
    <w:abstractNumId w:val="11"/>
  </w:num>
  <w:num w:numId="58" w16cid:durableId="1601641986">
    <w:abstractNumId w:val="42"/>
  </w:num>
  <w:num w:numId="59" w16cid:durableId="1053231888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5430F"/>
    <w:rsid w:val="0006310B"/>
    <w:rsid w:val="0006329B"/>
    <w:rsid w:val="000656E9"/>
    <w:rsid w:val="00067FA4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4C6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67B37"/>
    <w:rsid w:val="0017352E"/>
    <w:rsid w:val="00173665"/>
    <w:rsid w:val="001737C3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A7BEE"/>
    <w:rsid w:val="001B1DBA"/>
    <w:rsid w:val="001B2492"/>
    <w:rsid w:val="001B7FDE"/>
    <w:rsid w:val="001D21CE"/>
    <w:rsid w:val="001E0AC6"/>
    <w:rsid w:val="001E1473"/>
    <w:rsid w:val="001E34B1"/>
    <w:rsid w:val="001F0D75"/>
    <w:rsid w:val="001F142C"/>
    <w:rsid w:val="00211AB2"/>
    <w:rsid w:val="00227A5D"/>
    <w:rsid w:val="00231A11"/>
    <w:rsid w:val="0023537D"/>
    <w:rsid w:val="00237C21"/>
    <w:rsid w:val="00241C51"/>
    <w:rsid w:val="0024237D"/>
    <w:rsid w:val="00247808"/>
    <w:rsid w:val="002623FE"/>
    <w:rsid w:val="0026435C"/>
    <w:rsid w:val="00275ED7"/>
    <w:rsid w:val="00280BD8"/>
    <w:rsid w:val="0028170C"/>
    <w:rsid w:val="00283163"/>
    <w:rsid w:val="00283F15"/>
    <w:rsid w:val="002A42FA"/>
    <w:rsid w:val="002B152B"/>
    <w:rsid w:val="002B1D77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525B"/>
    <w:rsid w:val="003A676C"/>
    <w:rsid w:val="003C3A31"/>
    <w:rsid w:val="003C3D01"/>
    <w:rsid w:val="003C726C"/>
    <w:rsid w:val="003C751A"/>
    <w:rsid w:val="003E0852"/>
    <w:rsid w:val="003E1294"/>
    <w:rsid w:val="003E4808"/>
    <w:rsid w:val="003F3B05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D4297"/>
    <w:rsid w:val="004E28E8"/>
    <w:rsid w:val="004F1C38"/>
    <w:rsid w:val="00511B53"/>
    <w:rsid w:val="00516847"/>
    <w:rsid w:val="005173CE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765C"/>
    <w:rsid w:val="005817D6"/>
    <w:rsid w:val="005821BB"/>
    <w:rsid w:val="00582EBA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2A3F"/>
    <w:rsid w:val="00615E38"/>
    <w:rsid w:val="00621AAA"/>
    <w:rsid w:val="00630D29"/>
    <w:rsid w:val="0063484F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96146"/>
    <w:rsid w:val="006C6D68"/>
    <w:rsid w:val="006C7CAF"/>
    <w:rsid w:val="006C7DCC"/>
    <w:rsid w:val="006D0CF9"/>
    <w:rsid w:val="006D3A99"/>
    <w:rsid w:val="006F6966"/>
    <w:rsid w:val="00707651"/>
    <w:rsid w:val="00711846"/>
    <w:rsid w:val="00713207"/>
    <w:rsid w:val="00715EB3"/>
    <w:rsid w:val="00716504"/>
    <w:rsid w:val="00720CA7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1C4"/>
    <w:rsid w:val="00796B37"/>
    <w:rsid w:val="007A5137"/>
    <w:rsid w:val="007B155F"/>
    <w:rsid w:val="007B2519"/>
    <w:rsid w:val="007E020C"/>
    <w:rsid w:val="007E5807"/>
    <w:rsid w:val="007F0301"/>
    <w:rsid w:val="00804AFB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76D0F"/>
    <w:rsid w:val="008812F8"/>
    <w:rsid w:val="00894573"/>
    <w:rsid w:val="008A2137"/>
    <w:rsid w:val="008A2E43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37903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96B6F"/>
    <w:rsid w:val="009A0572"/>
    <w:rsid w:val="009A31D2"/>
    <w:rsid w:val="009A4AF8"/>
    <w:rsid w:val="009B31BB"/>
    <w:rsid w:val="009B4422"/>
    <w:rsid w:val="009B5D30"/>
    <w:rsid w:val="009C59A0"/>
    <w:rsid w:val="009D2742"/>
    <w:rsid w:val="009D4519"/>
    <w:rsid w:val="009D4BA7"/>
    <w:rsid w:val="009F36E3"/>
    <w:rsid w:val="00A13A61"/>
    <w:rsid w:val="00A21288"/>
    <w:rsid w:val="00A30650"/>
    <w:rsid w:val="00A346E8"/>
    <w:rsid w:val="00A34B75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974B6"/>
    <w:rsid w:val="00AB0881"/>
    <w:rsid w:val="00AB55F8"/>
    <w:rsid w:val="00AC0E3F"/>
    <w:rsid w:val="00AC4E96"/>
    <w:rsid w:val="00AC5D9C"/>
    <w:rsid w:val="00AD3189"/>
    <w:rsid w:val="00AD4BFC"/>
    <w:rsid w:val="00AE2C16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B347E"/>
    <w:rsid w:val="00BB52CB"/>
    <w:rsid w:val="00BD0F22"/>
    <w:rsid w:val="00BD32EE"/>
    <w:rsid w:val="00BF5F7A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671AC"/>
    <w:rsid w:val="00C727A4"/>
    <w:rsid w:val="00C80BB2"/>
    <w:rsid w:val="00C90B33"/>
    <w:rsid w:val="00C971F3"/>
    <w:rsid w:val="00CA284C"/>
    <w:rsid w:val="00CA29E6"/>
    <w:rsid w:val="00CA2A17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633B5"/>
    <w:rsid w:val="00E71EF1"/>
    <w:rsid w:val="00E735A7"/>
    <w:rsid w:val="00E81962"/>
    <w:rsid w:val="00E8310B"/>
    <w:rsid w:val="00EA17C8"/>
    <w:rsid w:val="00EA2CA3"/>
    <w:rsid w:val="00EA3C9F"/>
    <w:rsid w:val="00EA6CD5"/>
    <w:rsid w:val="00EB3412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customStyle="1" w:styleId="section">
    <w:name w:val="section"/>
    <w:link w:val="sectionChar"/>
    <w:autoRedefine/>
    <w:rsid w:val="009C59A0"/>
    <w:pPr>
      <w:widowControl/>
      <w:tabs>
        <w:tab w:val="left" w:pos="567"/>
      </w:tabs>
      <w:autoSpaceDE/>
      <w:autoSpaceDN/>
    </w:pPr>
    <w:rPr>
      <w:rFonts w:ascii="Times" w:eastAsia="Times New Roman" w:hAnsi="Times" w:cs="Times"/>
      <w:b/>
      <w:bCs/>
      <w:color w:val="000000"/>
      <w:sz w:val="32"/>
      <w:szCs w:val="32"/>
      <w:lang w:val="ro-RO"/>
    </w:rPr>
  </w:style>
  <w:style w:type="character" w:customStyle="1" w:styleId="sectionChar">
    <w:name w:val="section Char"/>
    <w:link w:val="section"/>
    <w:locked/>
    <w:rsid w:val="009C59A0"/>
    <w:rPr>
      <w:rFonts w:ascii="Times" w:eastAsia="Times New Roman" w:hAnsi="Times" w:cs="Times"/>
      <w:b/>
      <w:bCs/>
      <w:color w:val="000000"/>
      <w:sz w:val="32"/>
      <w:szCs w:val="32"/>
      <w:lang w:val="ro-RO"/>
    </w:rPr>
  </w:style>
  <w:style w:type="character" w:customStyle="1" w:styleId="gmaildefault">
    <w:name w:val="gmail_default"/>
    <w:basedOn w:val="DefaultParagraphFont"/>
    <w:rsid w:val="001A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13</cp:revision>
  <dcterms:created xsi:type="dcterms:W3CDTF">2025-10-06T12:14:00Z</dcterms:created>
  <dcterms:modified xsi:type="dcterms:W3CDTF">2026-05-14T05:58:00Z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