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821" w14:textId="7961F44A" w:rsidR="001E236A" w:rsidRPr="00F505B5" w:rsidRDefault="00F505B5" w:rsidP="00F505B5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  <w:r>
        <w:rPr>
          <w:noProof/>
        </w:rPr>
        <w:pict w14:anchorId="3C83D742">
          <v:group id="Group 2033874266" o:spid="_x0000_s2050" style="position:absolute;left:0;text-align:left;margin-left:4.45pt;margin-top:-17.6pt;width:72.4pt;height:26pt;z-index:251658240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">
            <v:group id="Group 427249263" o:spid="_x0000_s2051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bT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">
              <v:rect id="Rectangle 1624812646" o:spid="_x0000_s2052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" filled="f" stroked="f">
                <v:textbox inset="2.53958mm,2.53958mm,2.53958mm,2.53958mm">
                  <w:txbxContent>
                    <w:p w14:paraId="6183FDDC" w14:textId="77777777" w:rsidR="00286378" w:rsidRDefault="00286378">
                      <w:pPr>
                        <w:textDirection w:val="btLr"/>
                      </w:pPr>
                    </w:p>
                  </w:txbxContent>
                </v:textbox>
              </v:rect>
              <v:rect id="Rectangle 1375040686" o:spid="_x0000_s2053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" stroked="f">
                <v:textbox inset="0,0,0,0">
                  <w:txbxContent>
                    <w:p w14:paraId="0E95AD20" w14:textId="77777777" w:rsidR="00286378" w:rsidRDefault="00B655DB">
                      <w:pPr>
                        <w:textDirection w:val="btLr"/>
                      </w:pPr>
                      <w:proofErr w:type="spellStart"/>
                      <w:r>
                        <w:rPr>
                          <w:color w:val="3366FF"/>
                          <w:sz w:val="12"/>
                        </w:rPr>
                        <w:t>Universitatea</w:t>
                      </w:r>
                      <w:proofErr w:type="spellEnd"/>
                    </w:p>
                    <w:p w14:paraId="1F1F5FF8" w14:textId="77777777" w:rsidR="00286378" w:rsidRDefault="00B655DB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Ștefan cel Mare</w:t>
                      </w:r>
                    </w:p>
                    <w:p w14:paraId="11B1818B" w14:textId="77777777" w:rsidR="00286378" w:rsidRDefault="00B655DB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Suceava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2054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<v:imagedata r:id="rId8" o:title="" cropbottom="2337f" cropleft="10814f"/>
              </v:shape>
            </v:group>
          </v:group>
        </w:pict>
      </w:r>
      <w:r w:rsidR="00EC6815" w:rsidRPr="002D48AD">
        <w:rPr>
          <w:b/>
          <w:sz w:val="24"/>
          <w:szCs w:val="24"/>
          <w:lang w:val="ro-RO"/>
        </w:rPr>
        <w:t>Anexa 1. Fișa disciplinei R40 – F01</w:t>
      </w:r>
    </w:p>
    <w:p w14:paraId="76908CC9" w14:textId="77777777" w:rsidR="001E236A" w:rsidRPr="002D48AD" w:rsidRDefault="00EC6815">
      <w:pPr>
        <w:pStyle w:val="Normal1"/>
        <w:spacing w:before="95"/>
        <w:ind w:left="1212" w:right="1212"/>
        <w:jc w:val="center"/>
        <w:rPr>
          <w:b/>
          <w:lang w:val="ro-RO"/>
        </w:rPr>
      </w:pPr>
      <w:r w:rsidRPr="002D48AD">
        <w:rPr>
          <w:b/>
          <w:lang w:val="ro-RO"/>
        </w:rPr>
        <w:t>FIȘA DISCIPLINEI</w:t>
      </w:r>
    </w:p>
    <w:p w14:paraId="2276011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  <w:lang w:val="ro-RO"/>
        </w:rPr>
      </w:pPr>
    </w:p>
    <w:p w14:paraId="2413C15E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program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6935"/>
      </w:tblGrid>
      <w:tr w:rsidR="001E236A" w:rsidRPr="002D48AD" w14:paraId="1EA84638" w14:textId="77777777" w:rsidTr="00301E02">
        <w:trPr>
          <w:cantSplit/>
          <w:trHeight w:val="284"/>
          <w:tblHeader/>
        </w:trPr>
        <w:tc>
          <w:tcPr>
            <w:tcW w:w="2699" w:type="dxa"/>
          </w:tcPr>
          <w:p w14:paraId="24EE04F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35" w:type="dxa"/>
          </w:tcPr>
          <w:p w14:paraId="5A41856B" w14:textId="17D09A21" w:rsidR="001E236A" w:rsidRPr="002D48AD" w:rsidRDefault="001A41DB" w:rsidP="00301E02">
            <w:pPr>
              <w:pStyle w:val="Normal1"/>
              <w:keepNext/>
              <w:tabs>
                <w:tab w:val="left" w:pos="708"/>
              </w:tabs>
              <w:ind w:left="142" w:right="-625" w:hanging="34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Facultatea </w:t>
            </w:r>
            <w:r w:rsidR="00EC6815" w:rsidRPr="002D48AD">
              <w:rPr>
                <w:sz w:val="18"/>
                <w:szCs w:val="18"/>
                <w:lang w:val="ro-RO"/>
              </w:rPr>
              <w:t xml:space="preserve">de Inginerie Electrică </w:t>
            </w:r>
            <w:proofErr w:type="spellStart"/>
            <w:r w:rsidR="00EC6815" w:rsidRPr="002D48AD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EC6815" w:rsidRPr="002D48AD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EC6815" w:rsidRPr="002D48AD">
              <w:rPr>
                <w:sz w:val="18"/>
                <w:szCs w:val="18"/>
                <w:lang w:val="ro-RO"/>
              </w:rPr>
              <w:t>Ştiinţa</w:t>
            </w:r>
            <w:proofErr w:type="spellEnd"/>
            <w:r w:rsidR="00EC6815" w:rsidRPr="002D48AD">
              <w:rPr>
                <w:sz w:val="18"/>
                <w:szCs w:val="18"/>
                <w:lang w:val="ro-RO"/>
              </w:rPr>
              <w:t xml:space="preserve"> Calculatoarelor</w:t>
            </w:r>
          </w:p>
        </w:tc>
      </w:tr>
      <w:tr w:rsidR="001E236A" w:rsidRPr="002D48AD" w14:paraId="2D7FD03D" w14:textId="77777777" w:rsidTr="00301E02">
        <w:trPr>
          <w:cantSplit/>
          <w:trHeight w:val="302"/>
          <w:tblHeader/>
        </w:trPr>
        <w:tc>
          <w:tcPr>
            <w:tcW w:w="2699" w:type="dxa"/>
          </w:tcPr>
          <w:p w14:paraId="389A9E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35" w:type="dxa"/>
          </w:tcPr>
          <w:p w14:paraId="1ECCAFC5" w14:textId="4783C387" w:rsidR="001E236A" w:rsidRPr="002D48AD" w:rsidRDefault="001A41DB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Departamentul </w:t>
            </w:r>
            <w:r w:rsidR="00EC6815" w:rsidRPr="002D48AD">
              <w:rPr>
                <w:color w:val="000000"/>
                <w:sz w:val="18"/>
                <w:szCs w:val="18"/>
                <w:lang w:val="ro-RO"/>
              </w:rPr>
              <w:t>de Electrotehnică</w:t>
            </w:r>
          </w:p>
        </w:tc>
      </w:tr>
      <w:tr w:rsidR="001E236A" w:rsidRPr="002D48AD" w14:paraId="7AD75B2B" w14:textId="77777777" w:rsidTr="00301E02">
        <w:trPr>
          <w:cantSplit/>
          <w:trHeight w:val="284"/>
          <w:tblHeader/>
        </w:trPr>
        <w:tc>
          <w:tcPr>
            <w:tcW w:w="2699" w:type="dxa"/>
          </w:tcPr>
          <w:p w14:paraId="1B648C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35" w:type="dxa"/>
          </w:tcPr>
          <w:p w14:paraId="7B6C0A62" w14:textId="77777777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Ingineria autovehiculelor</w:t>
            </w:r>
          </w:p>
        </w:tc>
      </w:tr>
      <w:tr w:rsidR="001E236A" w:rsidRPr="002D48AD" w14:paraId="255ACDD8" w14:textId="77777777" w:rsidTr="00301E02">
        <w:trPr>
          <w:cantSplit/>
          <w:trHeight w:val="269"/>
          <w:tblHeader/>
        </w:trPr>
        <w:tc>
          <w:tcPr>
            <w:tcW w:w="2699" w:type="dxa"/>
          </w:tcPr>
          <w:p w14:paraId="32D16D5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35" w:type="dxa"/>
          </w:tcPr>
          <w:p w14:paraId="275C9207" w14:textId="77777777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Licenţă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, învățământ cu frecvență</w:t>
            </w:r>
          </w:p>
        </w:tc>
      </w:tr>
      <w:tr w:rsidR="001E236A" w:rsidRPr="00F505B5" w14:paraId="651A1009" w14:textId="77777777" w:rsidTr="00301E02">
        <w:trPr>
          <w:cantSplit/>
          <w:trHeight w:val="282"/>
          <w:tblHeader/>
        </w:trPr>
        <w:tc>
          <w:tcPr>
            <w:tcW w:w="2699" w:type="dxa"/>
          </w:tcPr>
          <w:p w14:paraId="27978CE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35" w:type="dxa"/>
          </w:tcPr>
          <w:p w14:paraId="7C04F438" w14:textId="76DC2720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Echipamen</w:t>
            </w:r>
            <w:r w:rsidR="00935816">
              <w:rPr>
                <w:color w:val="000000"/>
                <w:sz w:val="18"/>
                <w:szCs w:val="18"/>
                <w:lang w:val="ro-RO"/>
              </w:rPr>
              <w:t>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e și sisteme de comandă și control pentru autovehicule </w:t>
            </w:r>
          </w:p>
        </w:tc>
      </w:tr>
    </w:tbl>
    <w:p w14:paraId="33E627AD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"/>
          <w:szCs w:val="2"/>
          <w:lang w:val="ro-RO"/>
        </w:rPr>
      </w:pPr>
    </w:p>
    <w:p w14:paraId="1F8CDBBC" w14:textId="77777777" w:rsidR="001E236A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A00825" w:rsidRPr="00F505B5" w14:paraId="4ABD4BAA" w14:textId="77777777" w:rsidTr="00A81C08">
        <w:trPr>
          <w:cantSplit/>
          <w:trHeight w:val="273"/>
          <w:tblHeader/>
        </w:trPr>
        <w:tc>
          <w:tcPr>
            <w:tcW w:w="2651" w:type="dxa"/>
            <w:gridSpan w:val="3"/>
          </w:tcPr>
          <w:p w14:paraId="1BCB4104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5F89F65E" w14:textId="5AFA2D8A" w:rsidR="00A00825" w:rsidRPr="002D48AD" w:rsidRDefault="00543F59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  <w:r w:rsidRPr="00543F59">
              <w:rPr>
                <w:b/>
                <w:color w:val="000000"/>
                <w:sz w:val="18"/>
                <w:szCs w:val="18"/>
                <w:lang w:val="ro-RO"/>
              </w:rPr>
              <w:t>Cadru legislativ și reglementări în domeniul autovehiculelor rutiere</w:t>
            </w:r>
          </w:p>
        </w:tc>
      </w:tr>
      <w:tr w:rsidR="00A00825" w:rsidRPr="002D48AD" w14:paraId="5325956A" w14:textId="77777777" w:rsidTr="00A81C08">
        <w:trPr>
          <w:cantSplit/>
          <w:trHeight w:val="215"/>
          <w:tblHeader/>
        </w:trPr>
        <w:tc>
          <w:tcPr>
            <w:tcW w:w="1540" w:type="dxa"/>
            <w:gridSpan w:val="2"/>
          </w:tcPr>
          <w:p w14:paraId="5B0C9897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D46BEE9" w14:textId="77777777" w:rsidR="00A00825" w:rsidRPr="00445C2B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IV</w:t>
            </w:r>
          </w:p>
        </w:tc>
        <w:tc>
          <w:tcPr>
            <w:tcW w:w="1323" w:type="dxa"/>
          </w:tcPr>
          <w:p w14:paraId="6E16B341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7E7B0CF" w14:textId="2829DE70" w:rsidR="00A00825" w:rsidRPr="00445C2B" w:rsidRDefault="00543F59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873" w:type="dxa"/>
          </w:tcPr>
          <w:p w14:paraId="0E76DA22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009AF13E" w14:textId="77777777" w:rsidR="00A00825" w:rsidRPr="00445C2B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Verificare</w:t>
            </w:r>
          </w:p>
        </w:tc>
      </w:tr>
      <w:tr w:rsidR="00A00825" w:rsidRPr="002D48AD" w14:paraId="2B53E706" w14:textId="77777777" w:rsidTr="00A81C08">
        <w:trPr>
          <w:cantSplit/>
          <w:trHeight w:val="431"/>
          <w:tblHeader/>
        </w:trPr>
        <w:tc>
          <w:tcPr>
            <w:tcW w:w="1166" w:type="dxa"/>
            <w:vMerge w:val="restart"/>
          </w:tcPr>
          <w:p w14:paraId="63E1DEB2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6B293A23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Categoria formativă a disciplinei</w:t>
            </w:r>
          </w:p>
          <w:p w14:paraId="27A84B00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E520342" w14:textId="77777777" w:rsidR="00A00825" w:rsidRPr="00445C2B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DS</w:t>
            </w:r>
          </w:p>
        </w:tc>
      </w:tr>
      <w:tr w:rsidR="00A00825" w:rsidRPr="002D48AD" w14:paraId="07A2A780" w14:textId="77777777" w:rsidTr="00A81C08">
        <w:trPr>
          <w:cantSplit/>
          <w:trHeight w:val="431"/>
          <w:tblHeader/>
        </w:trPr>
        <w:tc>
          <w:tcPr>
            <w:tcW w:w="1166" w:type="dxa"/>
            <w:vMerge/>
          </w:tcPr>
          <w:p w14:paraId="4CD2A852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48903525" w14:textId="77777777" w:rsidR="00A00825" w:rsidRPr="00301E02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18"/>
                <w:szCs w:val="18"/>
                <w:lang w:val="ro-RO"/>
              </w:rPr>
            </w:pPr>
            <w:r w:rsidRPr="00301E02">
              <w:rPr>
                <w:color w:val="000000"/>
                <w:sz w:val="18"/>
                <w:szCs w:val="18"/>
                <w:lang w:val="ro-RO"/>
              </w:rPr>
              <w:t>Categoria de opționalitate a disciplinei:</w:t>
            </w:r>
          </w:p>
          <w:p w14:paraId="5F53A0BC" w14:textId="77777777" w:rsidR="00A00825" w:rsidRPr="002D48AD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301E02">
              <w:rPr>
                <w:color w:val="000000"/>
                <w:sz w:val="18"/>
                <w:szCs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264A3366" w14:textId="77777777" w:rsidR="00A00825" w:rsidRPr="00445C2B" w:rsidRDefault="00A00825" w:rsidP="00A81C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D</w:t>
            </w: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OB</w:t>
            </w:r>
          </w:p>
        </w:tc>
      </w:tr>
    </w:tbl>
    <w:p w14:paraId="4D0389D3" w14:textId="77777777" w:rsidR="00A00825" w:rsidRPr="002D48AD" w:rsidRDefault="00A00825" w:rsidP="00A0082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rPr>
          <w:b/>
          <w:color w:val="000000"/>
          <w:sz w:val="18"/>
          <w:szCs w:val="18"/>
          <w:lang w:val="ro-RO"/>
        </w:rPr>
      </w:pPr>
    </w:p>
    <w:p w14:paraId="3EAED2A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"/>
          <w:szCs w:val="4"/>
          <w:lang w:val="ro-RO"/>
        </w:rPr>
      </w:pPr>
    </w:p>
    <w:p w14:paraId="53D337E3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 xml:space="preserve">Timpul total estimat </w:t>
      </w:r>
      <w:r w:rsidRPr="002D48AD">
        <w:rPr>
          <w:color w:val="000000"/>
          <w:sz w:val="18"/>
          <w:szCs w:val="18"/>
          <w:lang w:val="ro-RO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451"/>
        <w:gridCol w:w="800"/>
        <w:gridCol w:w="607"/>
      </w:tblGrid>
      <w:tr w:rsidR="001E236A" w:rsidRPr="002D48AD" w14:paraId="44D0E4B8" w14:textId="77777777" w:rsidTr="001A41DB">
        <w:trPr>
          <w:cantSplit/>
          <w:trHeight w:val="432"/>
          <w:tblHeader/>
        </w:trPr>
        <w:tc>
          <w:tcPr>
            <w:tcW w:w="3539" w:type="dxa"/>
          </w:tcPr>
          <w:p w14:paraId="6913F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3D2A8CFA" w14:textId="2FB917C5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246F2F9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58813C06" w14:textId="0720450A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70E8844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285AD0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E30932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8897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D3464AB" w14:textId="508E3D3E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800" w:type="dxa"/>
          </w:tcPr>
          <w:p w14:paraId="7E06A67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02D4C31" w14:textId="013D5A13" w:rsidR="001E236A" w:rsidRPr="002D48AD" w:rsidRDefault="001E236A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  <w:tr w:rsidR="001E236A" w:rsidRPr="002D48AD" w14:paraId="0792940D" w14:textId="77777777" w:rsidTr="001A41DB">
        <w:trPr>
          <w:cantSplit/>
          <w:trHeight w:val="431"/>
          <w:tblHeader/>
        </w:trPr>
        <w:tc>
          <w:tcPr>
            <w:tcW w:w="3539" w:type="dxa"/>
          </w:tcPr>
          <w:p w14:paraId="1CE3366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b) Totalul de ore pe semestru din planul</w:t>
            </w:r>
          </w:p>
          <w:p w14:paraId="53AB7C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74E5DE41" w14:textId="46195AD3" w:rsidR="001E236A" w:rsidRPr="002D48AD" w:rsidRDefault="00543F59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18C4B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6E2F4517" w14:textId="2D183C25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267A6C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41A91E37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0FF902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5ED7C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7A0484F" w14:textId="0C847521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800" w:type="dxa"/>
          </w:tcPr>
          <w:p w14:paraId="7B02BCA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330CA7EA" w14:textId="7BD04D95" w:rsidR="001E236A" w:rsidRPr="002D48AD" w:rsidRDefault="001E236A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1D467A9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  <w:lang w:val="ro-RO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1E236A" w:rsidRPr="002D48AD" w14:paraId="29D6C301" w14:textId="77777777">
        <w:trPr>
          <w:cantSplit/>
          <w:trHeight w:val="215"/>
          <w:tblHeader/>
        </w:trPr>
        <w:tc>
          <w:tcPr>
            <w:tcW w:w="8642" w:type="dxa"/>
          </w:tcPr>
          <w:p w14:paraId="33DA7BE1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5FCF2BF8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ore</w:t>
            </w:r>
          </w:p>
        </w:tc>
      </w:tr>
      <w:tr w:rsidR="001E236A" w:rsidRPr="002D48AD" w14:paraId="593C390D" w14:textId="77777777">
        <w:trPr>
          <w:cantSplit/>
          <w:trHeight w:val="215"/>
          <w:tblHeader/>
        </w:trPr>
        <w:tc>
          <w:tcPr>
            <w:tcW w:w="8642" w:type="dxa"/>
          </w:tcPr>
          <w:p w14:paraId="2F03C52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II.a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3EAEF6BB" w14:textId="748C302D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44</w:t>
            </w:r>
          </w:p>
        </w:tc>
      </w:tr>
      <w:tr w:rsidR="001E236A" w:rsidRPr="002D48AD" w14:paraId="070763D9" w14:textId="77777777">
        <w:trPr>
          <w:cantSplit/>
          <w:trHeight w:val="215"/>
          <w:tblHeader/>
        </w:trPr>
        <w:tc>
          <w:tcPr>
            <w:tcW w:w="8642" w:type="dxa"/>
          </w:tcPr>
          <w:p w14:paraId="76658EB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II.b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Tutoriat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31222C39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1E236A" w:rsidRPr="002D48AD" w14:paraId="71414741" w14:textId="77777777">
        <w:trPr>
          <w:cantSplit/>
          <w:trHeight w:val="215"/>
          <w:tblHeader/>
        </w:trPr>
        <w:tc>
          <w:tcPr>
            <w:tcW w:w="8642" w:type="dxa"/>
          </w:tcPr>
          <w:p w14:paraId="418E26D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0574E9FD" w14:textId="0AA0D782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1E236A" w:rsidRPr="002D48AD" w14:paraId="3A4D1CA9" w14:textId="77777777">
        <w:trPr>
          <w:cantSplit/>
          <w:trHeight w:val="215"/>
          <w:tblHeader/>
        </w:trPr>
        <w:tc>
          <w:tcPr>
            <w:tcW w:w="8642" w:type="dxa"/>
          </w:tcPr>
          <w:p w14:paraId="7057793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66D2A692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</w:tbl>
    <w:p w14:paraId="3B514F45" w14:textId="77777777" w:rsidR="001E236A" w:rsidRPr="00F505B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4"/>
          <w:szCs w:val="4"/>
          <w:lang w:val="ro-RO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1E236A" w:rsidRPr="002D48AD" w14:paraId="32492ECE" w14:textId="77777777">
        <w:trPr>
          <w:cantSplit/>
          <w:trHeight w:val="215"/>
          <w:tblHeader/>
        </w:trPr>
        <w:tc>
          <w:tcPr>
            <w:tcW w:w="3967" w:type="dxa"/>
          </w:tcPr>
          <w:p w14:paraId="395AD5A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II.a+II.b+III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6CC3E586" w14:textId="37C68B13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47</w:t>
            </w:r>
          </w:p>
        </w:tc>
      </w:tr>
      <w:tr w:rsidR="001E236A" w:rsidRPr="002D48AD" w14:paraId="37F01474" w14:textId="77777777">
        <w:trPr>
          <w:cantSplit/>
          <w:trHeight w:val="215"/>
          <w:tblHeader/>
        </w:trPr>
        <w:tc>
          <w:tcPr>
            <w:tcW w:w="3967" w:type="dxa"/>
          </w:tcPr>
          <w:p w14:paraId="3C9568A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I.b+II.a+II.b+III+IV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4ADDBEDD" w14:textId="1EB95459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75</w:t>
            </w:r>
          </w:p>
        </w:tc>
      </w:tr>
      <w:tr w:rsidR="001E236A" w:rsidRPr="002D48AD" w14:paraId="379B8EA6" w14:textId="77777777">
        <w:trPr>
          <w:cantSplit/>
          <w:trHeight w:val="215"/>
          <w:tblHeader/>
        </w:trPr>
        <w:tc>
          <w:tcPr>
            <w:tcW w:w="3967" w:type="dxa"/>
          </w:tcPr>
          <w:p w14:paraId="104D7CC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07B7F76C" w14:textId="5576146B" w:rsidR="001E236A" w:rsidRPr="002D48AD" w:rsidRDefault="007B4CB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</w:tr>
    </w:tbl>
    <w:p w14:paraId="65BC5AC8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4"/>
          <w:szCs w:val="4"/>
          <w:lang w:val="ro-RO"/>
        </w:rPr>
      </w:pPr>
    </w:p>
    <w:p w14:paraId="05F39AC1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E217C8" w:rsidRPr="00F505B5" w14:paraId="5D9D5592" w14:textId="77777777">
        <w:trPr>
          <w:cantSplit/>
          <w:trHeight w:val="431"/>
          <w:tblHeader/>
        </w:trPr>
        <w:tc>
          <w:tcPr>
            <w:tcW w:w="1848" w:type="dxa"/>
          </w:tcPr>
          <w:p w14:paraId="6D848765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5058E75" w14:textId="77777777" w:rsidR="00543F59" w:rsidRPr="00B360A1" w:rsidRDefault="00543F59" w:rsidP="00543F5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CP.9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Respecta standardele privind siguranta echipamentelor tehnice</w:t>
            </w:r>
          </w:p>
          <w:p w14:paraId="2136FE44" w14:textId="77777777" w:rsidR="00543F59" w:rsidRPr="00B360A1" w:rsidRDefault="00543F59" w:rsidP="00543F5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CP.17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Verifică parametrii sistemului în raport cu valorile de referință</w:t>
            </w:r>
          </w:p>
          <w:p w14:paraId="55C52F6C" w14:textId="77777777" w:rsidR="00543F59" w:rsidRPr="00B360A1" w:rsidRDefault="00543F59" w:rsidP="00543F5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CP.20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 Studiaza traficul rutier</w:t>
            </w:r>
          </w:p>
          <w:p w14:paraId="5E722FB7" w14:textId="7629B31A" w:rsidR="00E217C8" w:rsidRPr="00543F59" w:rsidRDefault="00543F59" w:rsidP="00543F5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43F59">
              <w:rPr>
                <w:b/>
                <w:bCs/>
                <w:color w:val="000000"/>
                <w:sz w:val="20"/>
                <w:szCs w:val="20"/>
                <w:lang w:val="it-IT"/>
              </w:rPr>
              <w:t>CP.24 </w:t>
            </w:r>
            <w:r w:rsidRPr="00543F59">
              <w:rPr>
                <w:color w:val="000000"/>
                <w:sz w:val="20"/>
                <w:szCs w:val="20"/>
                <w:lang w:val="it-IT"/>
              </w:rPr>
              <w:t>Sintetizează informații</w:t>
            </w:r>
          </w:p>
        </w:tc>
      </w:tr>
      <w:tr w:rsidR="00E217C8" w:rsidRPr="002D48AD" w14:paraId="69B66023" w14:textId="77777777">
        <w:trPr>
          <w:cantSplit/>
          <w:trHeight w:val="432"/>
          <w:tblHeader/>
        </w:trPr>
        <w:tc>
          <w:tcPr>
            <w:tcW w:w="1848" w:type="dxa"/>
          </w:tcPr>
          <w:p w14:paraId="77E8B6ED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75A6D5B8" w14:textId="77777777" w:rsidR="00543F59" w:rsidRPr="00B360A1" w:rsidRDefault="00543F59" w:rsidP="00543F5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CT.2 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Își asumă responsabilitatea</w:t>
            </w:r>
          </w:p>
          <w:p w14:paraId="35BE89B9" w14:textId="38C8E17C" w:rsidR="00E217C8" w:rsidRPr="00543F59" w:rsidRDefault="00543F59" w:rsidP="00F477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3F59">
              <w:rPr>
                <w:b/>
                <w:bCs/>
                <w:color w:val="000000"/>
                <w:sz w:val="20"/>
                <w:szCs w:val="20"/>
                <w:lang w:val="it-IT"/>
              </w:rPr>
              <w:t>CT.5.  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Demonstrează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abilitați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rezolvare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problemelor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493081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8"/>
          <w:szCs w:val="8"/>
          <w:lang w:val="ro-RO"/>
        </w:rPr>
      </w:pPr>
    </w:p>
    <w:p w14:paraId="67A9367C" w14:textId="77777777" w:rsidR="001E236A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Rezultatele învățării</w:t>
      </w:r>
    </w:p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74"/>
        <w:gridCol w:w="3313"/>
        <w:gridCol w:w="3161"/>
      </w:tblGrid>
      <w:tr w:rsidR="001F7D11" w:rsidRPr="001F7D11" w14:paraId="5AF666A4" w14:textId="77777777" w:rsidTr="00F505B5">
        <w:trPr>
          <w:cantSplit/>
          <w:tblHeader/>
        </w:trPr>
        <w:tc>
          <w:tcPr>
            <w:tcW w:w="1645" w:type="pct"/>
            <w:vAlign w:val="center"/>
          </w:tcPr>
          <w:p w14:paraId="36F16B23" w14:textId="77777777" w:rsidR="001F7D11" w:rsidRPr="001F7D11" w:rsidRDefault="001F7D11" w:rsidP="00A81C08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F7D11">
              <w:rPr>
                <w:color w:val="000000"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1717" w:type="pct"/>
            <w:vAlign w:val="center"/>
          </w:tcPr>
          <w:p w14:paraId="66A7EBB7" w14:textId="77777777" w:rsidR="001F7D11" w:rsidRPr="001F7D11" w:rsidRDefault="001F7D11" w:rsidP="00A81C08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F7D11">
              <w:rPr>
                <w:color w:val="000000"/>
                <w:sz w:val="18"/>
                <w:szCs w:val="18"/>
                <w:lang w:val="ro-RO"/>
              </w:rPr>
              <w:t>Aptitudini</w:t>
            </w:r>
          </w:p>
        </w:tc>
        <w:tc>
          <w:tcPr>
            <w:tcW w:w="1638" w:type="pct"/>
            <w:vAlign w:val="center"/>
          </w:tcPr>
          <w:p w14:paraId="530AA8B1" w14:textId="77777777" w:rsidR="001F7D11" w:rsidRPr="001F7D11" w:rsidRDefault="001F7D11" w:rsidP="00A81C08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F7D11">
              <w:rPr>
                <w:color w:val="000000"/>
                <w:sz w:val="18"/>
                <w:szCs w:val="18"/>
                <w:lang w:val="ro-RO"/>
              </w:rPr>
              <w:t>Responsabilitate și autonomie</w:t>
            </w:r>
          </w:p>
        </w:tc>
      </w:tr>
      <w:tr w:rsidR="001F7D11" w:rsidRPr="00F505B5" w14:paraId="19FA86D7" w14:textId="77777777" w:rsidTr="00F505B5">
        <w:trPr>
          <w:cantSplit/>
          <w:tblHeader/>
        </w:trPr>
        <w:tc>
          <w:tcPr>
            <w:tcW w:w="1645" w:type="pct"/>
          </w:tcPr>
          <w:p w14:paraId="3B649BFA" w14:textId="77777777" w:rsidR="00F505B5" w:rsidRPr="00F505B5" w:rsidRDefault="00F505B5" w:rsidP="00F505B5">
            <w:pPr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>La finalizarea disciplinei, studentul va fi capabil să:</w:t>
            </w:r>
          </w:p>
          <w:p w14:paraId="1DC09493" w14:textId="77777777" w:rsidR="00F505B5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 xml:space="preserve">descrie structura cadrului legislativ și normativ aplicabil autovehiculelor rutiere și sistemelor auto moderne la nivel național, european și internațional; </w:t>
            </w:r>
          </w:p>
          <w:p w14:paraId="00107B36" w14:textId="77777777" w:rsidR="00F505B5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 xml:space="preserve">explice conceptele fundamentale privind omologarea, certificarea, conformitatea și verificarea tehnică a autovehiculelor și subsistemelor auto; </w:t>
            </w:r>
          </w:p>
          <w:p w14:paraId="135375C0" w14:textId="77777777" w:rsidR="00F505B5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 xml:space="preserve">descrie reglementările tehnice aplicabile siguranței vehiculelor, compatibilității electromagnetice, vehiculelor electrice și hibride, cybersecurity și siguranței funcționale; </w:t>
            </w:r>
          </w:p>
          <w:p w14:paraId="03D903E6" w14:textId="77777777" w:rsidR="00F505B5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 xml:space="preserve">explice rolul instituțiilor, organismelor de certificare și autorităților competente în procesele de conformitate și omologare; </w:t>
            </w:r>
          </w:p>
          <w:p w14:paraId="377731B7" w14:textId="77777777" w:rsidR="00F505B5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 xml:space="preserve">descrie documentația tehnică și procedurală necesară proceselor de omologare și verificare tehnică; </w:t>
            </w:r>
          </w:p>
          <w:p w14:paraId="10AF830B" w14:textId="75A04512" w:rsidR="001F7D11" w:rsidRPr="00F505B5" w:rsidRDefault="00F505B5" w:rsidP="00F505B5">
            <w:pPr>
              <w:pStyle w:val="ListParagraph"/>
              <w:numPr>
                <w:ilvl w:val="0"/>
                <w:numId w:val="24"/>
              </w:numPr>
              <w:spacing w:before="0"/>
              <w:ind w:left="284" w:right="131" w:hanging="142"/>
              <w:jc w:val="both"/>
              <w:rPr>
                <w:sz w:val="16"/>
                <w:szCs w:val="16"/>
                <w:lang w:val="it-IT"/>
              </w:rPr>
            </w:pPr>
            <w:r w:rsidRPr="00F505B5">
              <w:rPr>
                <w:sz w:val="16"/>
                <w:szCs w:val="16"/>
                <w:lang w:val="it-IT"/>
              </w:rPr>
              <w:t>explice cerințele legislative relevante pentru sistemele electronice și de comandă utilizate în autovehiculele moderne.</w:t>
            </w:r>
          </w:p>
        </w:tc>
        <w:tc>
          <w:tcPr>
            <w:tcW w:w="1717" w:type="pct"/>
          </w:tcPr>
          <w:p w14:paraId="0F879F5F" w14:textId="77777777" w:rsidR="00F505B5" w:rsidRPr="00F505B5" w:rsidRDefault="00F505B5" w:rsidP="00F505B5">
            <w:pPr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>La finalizarea disciplinei, studentul va fi capabil să:</w:t>
            </w:r>
          </w:p>
          <w:p w14:paraId="60F9A81F" w14:textId="77777777" w:rsidR="00F505B5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identifice și utilizeze documentația legislativă, normativă și tehnică relevantă pentru analiza conformității sistemelor auto; </w:t>
            </w:r>
          </w:p>
          <w:p w14:paraId="64B39855" w14:textId="77777777" w:rsidR="00F505B5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interpreteze cerințele legislative și standardele tehnice aplicabile diferitelor categorii de autovehicule și subsisteme; </w:t>
            </w:r>
          </w:p>
          <w:p w14:paraId="58E7E45F" w14:textId="77777777" w:rsidR="00F505B5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analizeze conformitatea tehnică a unui vehicul sau subsistem auto în raport cu cerințele legislative și normative aplicabile; </w:t>
            </w:r>
          </w:p>
          <w:p w14:paraId="5330F524" w14:textId="77777777" w:rsidR="00F505B5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evalueze cerințele de omologare, verificare și certificare pentru sisteme auto moderne; </w:t>
            </w:r>
          </w:p>
          <w:p w14:paraId="18393DBF" w14:textId="77777777" w:rsidR="00F505B5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analizeze studii de caz privind conformitatea tehnică, compatibilitatea electromagnetică, siguranța funcțională și cerințele pentru vehicule electrificate; </w:t>
            </w:r>
          </w:p>
          <w:p w14:paraId="29840E98" w14:textId="39D8BC24" w:rsidR="001F7D11" w:rsidRPr="00F505B5" w:rsidRDefault="00F505B5" w:rsidP="00F505B5">
            <w:pPr>
              <w:pStyle w:val="ListParagraph"/>
              <w:numPr>
                <w:ilvl w:val="0"/>
                <w:numId w:val="23"/>
              </w:numPr>
              <w:spacing w:before="0"/>
              <w:ind w:left="424" w:right="135" w:hanging="283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F505B5">
              <w:rPr>
                <w:color w:val="000000"/>
                <w:sz w:val="16"/>
                <w:szCs w:val="16"/>
              </w:rPr>
              <w:t>formuleze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concluzii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tehnice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argumentate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privind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respectarea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cerințelor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legislative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și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505B5">
              <w:rPr>
                <w:color w:val="000000"/>
                <w:sz w:val="16"/>
                <w:szCs w:val="16"/>
              </w:rPr>
              <w:t>conformitate</w:t>
            </w:r>
            <w:proofErr w:type="spellEnd"/>
            <w:r w:rsidRPr="00F505B5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38" w:type="pct"/>
          </w:tcPr>
          <w:p w14:paraId="3B718B7E" w14:textId="77777777" w:rsidR="00F505B5" w:rsidRPr="00F505B5" w:rsidRDefault="00F505B5" w:rsidP="00F505B5">
            <w:pPr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>La finalizarea disciplinei, studentul va fi capabil să:</w:t>
            </w:r>
          </w:p>
          <w:p w14:paraId="0E013F30" w14:textId="77777777" w:rsidR="00F505B5" w:rsidRPr="00F505B5" w:rsidRDefault="00F505B5" w:rsidP="00F505B5">
            <w:pPr>
              <w:pStyle w:val="ListParagraph"/>
              <w:numPr>
                <w:ilvl w:val="0"/>
                <w:numId w:val="25"/>
              </w:numPr>
              <w:spacing w:before="0"/>
              <w:ind w:left="420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abordeze autonom activități de documentare și analiză privind cadrul legislativ și normativ specific domeniului automotive; </w:t>
            </w:r>
          </w:p>
          <w:p w14:paraId="60E1C2D1" w14:textId="77777777" w:rsidR="00F505B5" w:rsidRPr="00F505B5" w:rsidRDefault="00F505B5" w:rsidP="00F505B5">
            <w:pPr>
              <w:pStyle w:val="ListParagraph"/>
              <w:numPr>
                <w:ilvl w:val="0"/>
                <w:numId w:val="25"/>
              </w:numPr>
              <w:spacing w:before="0"/>
              <w:ind w:left="420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selecteze și utilizeze responsabil reglementările și standardele tehnice relevante în evaluarea conformității sistemelor auto; </w:t>
            </w:r>
          </w:p>
          <w:p w14:paraId="4FFBB679" w14:textId="77777777" w:rsidR="00F505B5" w:rsidRPr="00F505B5" w:rsidRDefault="00F505B5" w:rsidP="00F505B5">
            <w:pPr>
              <w:pStyle w:val="ListParagraph"/>
              <w:numPr>
                <w:ilvl w:val="0"/>
                <w:numId w:val="25"/>
              </w:numPr>
              <w:spacing w:before="0"/>
              <w:ind w:left="420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interpreteze critic documentația tehnică și cerințele legislative în contexte inginerești specifice; </w:t>
            </w:r>
          </w:p>
          <w:p w14:paraId="0694250A" w14:textId="77777777" w:rsidR="00F505B5" w:rsidRPr="00F505B5" w:rsidRDefault="00F505B5" w:rsidP="00F505B5">
            <w:pPr>
              <w:pStyle w:val="ListParagraph"/>
              <w:numPr>
                <w:ilvl w:val="0"/>
                <w:numId w:val="25"/>
              </w:numPr>
              <w:spacing w:before="0"/>
              <w:ind w:left="420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 xml:space="preserve">colaboreze eficient în activități aplicative privind analiza conformității și evaluarea tehnică a sistemelor auto; </w:t>
            </w:r>
          </w:p>
          <w:p w14:paraId="7C5DA561" w14:textId="77777777" w:rsidR="00F505B5" w:rsidRPr="00F505B5" w:rsidRDefault="00F505B5" w:rsidP="00F505B5">
            <w:pPr>
              <w:pStyle w:val="ListParagraph"/>
              <w:numPr>
                <w:ilvl w:val="0"/>
                <w:numId w:val="25"/>
              </w:numPr>
              <w:spacing w:before="0"/>
              <w:ind w:left="420" w:hanging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F505B5">
              <w:rPr>
                <w:color w:val="000000"/>
                <w:sz w:val="16"/>
                <w:szCs w:val="16"/>
                <w:lang w:val="it-IT"/>
              </w:rPr>
              <w:t>își asume responsabilitatea profesională privind aplicarea corectă a cerințelor normative și legislative în domeniul sistemelor auto moderne.</w:t>
            </w:r>
          </w:p>
          <w:p w14:paraId="558993DE" w14:textId="77777777" w:rsidR="001F7D11" w:rsidRPr="00F505B5" w:rsidRDefault="001F7D11" w:rsidP="00F505B5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564B2F79" w14:textId="77777777" w:rsidR="001F7D11" w:rsidRDefault="001F7D11" w:rsidP="001F7D1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rPr>
          <w:b/>
          <w:color w:val="000000"/>
          <w:sz w:val="18"/>
          <w:szCs w:val="18"/>
          <w:lang w:val="ro-RO"/>
        </w:rPr>
      </w:pPr>
    </w:p>
    <w:p w14:paraId="5DA6DEC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lastRenderedPageBreak/>
        <w:t xml:space="preserve">Obiectivele disciplinei </w:t>
      </w:r>
      <w:r w:rsidRPr="002D48AD">
        <w:rPr>
          <w:color w:val="000000"/>
          <w:sz w:val="18"/>
          <w:szCs w:val="18"/>
          <w:lang w:val="ro-RO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1E236A" w:rsidRPr="00F505B5" w14:paraId="014B13D0" w14:textId="77777777">
        <w:trPr>
          <w:cantSplit/>
          <w:trHeight w:val="230"/>
          <w:tblHeader/>
        </w:trPr>
        <w:tc>
          <w:tcPr>
            <w:tcW w:w="2845" w:type="dxa"/>
          </w:tcPr>
          <w:p w14:paraId="65BE133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47F446C0" w14:textId="5E8882E7" w:rsidR="001E236A" w:rsidRPr="00F505B5" w:rsidRDefault="00F505B5" w:rsidP="00087E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F505B5">
              <w:rPr>
                <w:color w:val="000000"/>
                <w:sz w:val="18"/>
                <w:szCs w:val="18"/>
                <w:lang w:val="ro-RO"/>
              </w:rPr>
              <w:t xml:space="preserve">Obiectivul general al disciplinei constă în dezvoltarea cunoștințelor și competențelor privind cadrul legislativ, normativ și procedural aplicabil autovehiculelor rutiere și sistemelor auto moderne, în vederea analizei conformității tehnice, a proceselor de omologare, verificare și certificare, precum și a aplicării cerințelor de siguranță, compatibilitate electromagnetică și reglementare specifice domeniului </w:t>
            </w:r>
            <w:proofErr w:type="spellStart"/>
            <w:r w:rsidRPr="00F505B5">
              <w:rPr>
                <w:color w:val="000000"/>
                <w:sz w:val="18"/>
                <w:szCs w:val="18"/>
                <w:lang w:val="ro-RO"/>
              </w:rPr>
              <w:t>automotive</w:t>
            </w:r>
            <w:proofErr w:type="spellEnd"/>
            <w:r w:rsidRPr="00F505B5">
              <w:rPr>
                <w:color w:val="000000"/>
                <w:sz w:val="18"/>
                <w:szCs w:val="18"/>
                <w:lang w:val="ro-RO"/>
              </w:rPr>
              <w:t>.</w:t>
            </w:r>
          </w:p>
        </w:tc>
      </w:tr>
    </w:tbl>
    <w:p w14:paraId="3843C0CB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  <w:lang w:val="ro-RO"/>
        </w:rPr>
      </w:pPr>
    </w:p>
    <w:p w14:paraId="1A48085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Conținutul predării și învățării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706"/>
        <w:gridCol w:w="1986"/>
        <w:gridCol w:w="1419"/>
      </w:tblGrid>
      <w:tr w:rsidR="00CC4E87" w:rsidRPr="002D48AD" w14:paraId="64FFABDD" w14:textId="77777777" w:rsidTr="00642438">
        <w:tc>
          <w:tcPr>
            <w:tcW w:w="2868" w:type="pct"/>
            <w:vAlign w:val="center"/>
          </w:tcPr>
          <w:p w14:paraId="587583D8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66" w:type="pct"/>
            <w:vAlign w:val="center"/>
          </w:tcPr>
          <w:p w14:paraId="2F4FC7D1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30" w:type="pct"/>
            <w:vAlign w:val="center"/>
          </w:tcPr>
          <w:p w14:paraId="22B1684E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736" w:type="pct"/>
            <w:vAlign w:val="center"/>
          </w:tcPr>
          <w:p w14:paraId="0AFB47D7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sz w:val="18"/>
                <w:szCs w:val="18"/>
                <w:lang w:val="ro-RO"/>
              </w:rPr>
              <w:t>Observaţii</w:t>
            </w:r>
            <w:proofErr w:type="spellEnd"/>
          </w:p>
        </w:tc>
      </w:tr>
      <w:tr w:rsidR="00543F59" w:rsidRPr="002D48AD" w14:paraId="1A89487D" w14:textId="77777777" w:rsidTr="00642438">
        <w:tc>
          <w:tcPr>
            <w:tcW w:w="2868" w:type="pct"/>
          </w:tcPr>
          <w:p w14:paraId="4802FD2A" w14:textId="732C4D96" w:rsidR="00543F59" w:rsidRPr="00543F59" w:rsidRDefault="00543F59" w:rsidP="00543F59">
            <w:pPr>
              <w:widowControl/>
              <w:rPr>
                <w:sz w:val="18"/>
                <w:szCs w:val="18"/>
                <w:lang w:val="it-IT"/>
              </w:rPr>
            </w:pPr>
            <w:r w:rsidRPr="00543F59">
              <w:rPr>
                <w:sz w:val="18"/>
                <w:szCs w:val="18"/>
                <w:lang w:val="it-IT"/>
              </w:rPr>
              <w:t>1. Introducere în cadrul legislativ al industriei auto</w:t>
            </w:r>
          </w:p>
        </w:tc>
        <w:tc>
          <w:tcPr>
            <w:tcW w:w="366" w:type="pct"/>
          </w:tcPr>
          <w:p w14:paraId="35B7136B" w14:textId="19A23B0E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 w:val="restart"/>
          </w:tcPr>
          <w:p w14:paraId="72CD5DE0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  <w:lang w:val="ro-RO"/>
              </w:rPr>
            </w:pPr>
            <w:r w:rsidRPr="00552643">
              <w:rPr>
                <w:sz w:val="16"/>
                <w:szCs w:val="16"/>
                <w:lang w:val="ro-RO"/>
              </w:rPr>
              <w:t xml:space="preserve">  expunere interactivă; </w:t>
            </w:r>
          </w:p>
          <w:p w14:paraId="4B975123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  <w:lang w:val="ro-RO"/>
              </w:rPr>
            </w:pPr>
            <w:r w:rsidRPr="00552643">
              <w:rPr>
                <w:sz w:val="16"/>
                <w:szCs w:val="16"/>
                <w:lang w:val="ro-RO"/>
              </w:rPr>
              <w:t xml:space="preserve">  studiu de caz; </w:t>
            </w:r>
          </w:p>
          <w:p w14:paraId="071081D0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  <w:lang w:val="ro-RO"/>
              </w:rPr>
            </w:pPr>
            <w:r w:rsidRPr="00552643">
              <w:rPr>
                <w:sz w:val="16"/>
                <w:szCs w:val="16"/>
                <w:lang w:val="ro-RO"/>
              </w:rPr>
              <w:t xml:space="preserve">  analiză comparativă a reglementărilor și standardelor tehnice; </w:t>
            </w:r>
          </w:p>
          <w:p w14:paraId="4B70BD92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3F2571BD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6B562D28" w14:textId="77777777" w:rsidTr="00642438">
        <w:tc>
          <w:tcPr>
            <w:tcW w:w="2868" w:type="pct"/>
          </w:tcPr>
          <w:p w14:paraId="54713AC5" w14:textId="1AF662EB" w:rsidR="00543F59" w:rsidRPr="00642438" w:rsidRDefault="00543F59" w:rsidP="00543F59">
            <w:pPr>
              <w:widowControl/>
              <w:rPr>
                <w:sz w:val="18"/>
                <w:szCs w:val="18"/>
                <w:lang w:val="it-IT"/>
              </w:rPr>
            </w:pPr>
            <w:r w:rsidRPr="00642438">
              <w:rPr>
                <w:sz w:val="18"/>
                <w:szCs w:val="18"/>
                <w:lang w:val="it-IT"/>
              </w:rPr>
              <w:t xml:space="preserve">2. </w:t>
            </w:r>
            <w:proofErr w:type="spellStart"/>
            <w:r w:rsidRPr="00543F59">
              <w:rPr>
                <w:sz w:val="18"/>
                <w:szCs w:val="18"/>
              </w:rPr>
              <w:t>Omologarea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autovehiculelor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rutiere</w:t>
            </w:r>
            <w:proofErr w:type="spellEnd"/>
            <w:r w:rsidRPr="00543F59">
              <w:rPr>
                <w:sz w:val="18"/>
                <w:szCs w:val="18"/>
              </w:rPr>
              <w:t xml:space="preserve"> – </w:t>
            </w:r>
            <w:proofErr w:type="spellStart"/>
            <w:r w:rsidRPr="00543F59">
              <w:rPr>
                <w:sz w:val="18"/>
                <w:szCs w:val="18"/>
              </w:rPr>
              <w:t>concepte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fundamentale</w:t>
            </w:r>
            <w:proofErr w:type="spellEnd"/>
          </w:p>
        </w:tc>
        <w:tc>
          <w:tcPr>
            <w:tcW w:w="366" w:type="pct"/>
          </w:tcPr>
          <w:p w14:paraId="16E88111" w14:textId="0CF63246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70AC396C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A23D2AE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1BBDDD7D" w14:textId="77777777" w:rsidTr="00642438">
        <w:tc>
          <w:tcPr>
            <w:tcW w:w="2868" w:type="pct"/>
          </w:tcPr>
          <w:p w14:paraId="0DD560B5" w14:textId="28D2DDA2" w:rsidR="00543F59" w:rsidRPr="00543F59" w:rsidRDefault="00543F59" w:rsidP="00543F59">
            <w:pPr>
              <w:widowControl/>
              <w:rPr>
                <w:sz w:val="18"/>
                <w:szCs w:val="18"/>
                <w:lang w:val="nb-NO"/>
              </w:rPr>
            </w:pPr>
            <w:r w:rsidRPr="00543F59">
              <w:rPr>
                <w:sz w:val="18"/>
                <w:szCs w:val="18"/>
                <w:lang w:val="nb-NO"/>
              </w:rPr>
              <w:t xml:space="preserve">3. Reglementări privind siguranța </w:t>
            </w:r>
            <w:r>
              <w:rPr>
                <w:sz w:val="18"/>
                <w:szCs w:val="18"/>
                <w:lang w:val="nb-NO"/>
              </w:rPr>
              <w:t>auto</w:t>
            </w:r>
            <w:r w:rsidRPr="00543F59">
              <w:rPr>
                <w:sz w:val="18"/>
                <w:szCs w:val="18"/>
                <w:lang w:val="nb-NO"/>
              </w:rPr>
              <w:t>vehiculelor rutiere</w:t>
            </w:r>
          </w:p>
        </w:tc>
        <w:tc>
          <w:tcPr>
            <w:tcW w:w="366" w:type="pct"/>
          </w:tcPr>
          <w:p w14:paraId="4DEBB6D3" w14:textId="206C598B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66D1A9E5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46FAFF4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6BE4D22C" w14:textId="77777777" w:rsidTr="00642438">
        <w:tc>
          <w:tcPr>
            <w:tcW w:w="2868" w:type="pct"/>
          </w:tcPr>
          <w:p w14:paraId="224D7F46" w14:textId="18156E8E" w:rsidR="00543F59" w:rsidRPr="00543F59" w:rsidRDefault="00543F59" w:rsidP="00543F59">
            <w:pPr>
              <w:widowControl/>
              <w:rPr>
                <w:sz w:val="18"/>
                <w:szCs w:val="18"/>
              </w:rPr>
            </w:pPr>
            <w:r w:rsidRPr="00543F59">
              <w:rPr>
                <w:sz w:val="18"/>
                <w:szCs w:val="18"/>
              </w:rPr>
              <w:t xml:space="preserve">4. </w:t>
            </w:r>
            <w:proofErr w:type="spellStart"/>
            <w:r w:rsidRPr="00543F59">
              <w:rPr>
                <w:sz w:val="18"/>
                <w:szCs w:val="18"/>
              </w:rPr>
              <w:t>Verificări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tehnice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și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inspecția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tehnică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gramStart"/>
            <w:r w:rsidRPr="00543F59">
              <w:rPr>
                <w:sz w:val="18"/>
                <w:szCs w:val="18"/>
              </w:rPr>
              <w:t>a</w:t>
            </w:r>
            <w:proofErr w:type="gram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autovehiculelor</w:t>
            </w:r>
            <w:proofErr w:type="spellEnd"/>
          </w:p>
        </w:tc>
        <w:tc>
          <w:tcPr>
            <w:tcW w:w="366" w:type="pct"/>
          </w:tcPr>
          <w:p w14:paraId="12185508" w14:textId="4DA0A68E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4A82DB03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918EA65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30422D17" w14:textId="77777777" w:rsidTr="00642438">
        <w:tc>
          <w:tcPr>
            <w:tcW w:w="2868" w:type="pct"/>
          </w:tcPr>
          <w:p w14:paraId="3F34859F" w14:textId="46175186" w:rsidR="00543F59" w:rsidRPr="00642438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  <w:r w:rsidRPr="00642438">
              <w:rPr>
                <w:sz w:val="18"/>
                <w:szCs w:val="18"/>
              </w:rPr>
              <w:t xml:space="preserve">5. </w:t>
            </w:r>
            <w:proofErr w:type="spellStart"/>
            <w:r w:rsidRPr="00543F59">
              <w:rPr>
                <w:sz w:val="18"/>
                <w:szCs w:val="18"/>
              </w:rPr>
              <w:t>Reglementări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privind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emisiile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și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impactul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asupra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mediului</w:t>
            </w:r>
            <w:proofErr w:type="spellEnd"/>
          </w:p>
        </w:tc>
        <w:tc>
          <w:tcPr>
            <w:tcW w:w="366" w:type="pct"/>
          </w:tcPr>
          <w:p w14:paraId="5CF6F5E8" w14:textId="6FC5F282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0944BA9F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CB82A79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7B849E19" w14:textId="77777777" w:rsidTr="00642438">
        <w:tc>
          <w:tcPr>
            <w:tcW w:w="2868" w:type="pct"/>
          </w:tcPr>
          <w:p w14:paraId="36D8AB48" w14:textId="5A60D3DF" w:rsidR="00543F59" w:rsidRPr="00642438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  <w:r w:rsidRPr="00642438">
              <w:rPr>
                <w:sz w:val="18"/>
                <w:szCs w:val="18"/>
              </w:rPr>
              <w:t>6.</w:t>
            </w:r>
            <w:r w:rsidRPr="00642438"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Compatibilitate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electromagnetică</w:t>
            </w:r>
            <w:proofErr w:type="spellEnd"/>
            <w:r w:rsidRPr="00543F59">
              <w:rPr>
                <w:sz w:val="18"/>
                <w:szCs w:val="18"/>
              </w:rPr>
              <w:t xml:space="preserve"> (EMC) </w:t>
            </w:r>
            <w:proofErr w:type="spellStart"/>
            <w:r w:rsidRPr="00543F59">
              <w:rPr>
                <w:sz w:val="18"/>
                <w:szCs w:val="18"/>
              </w:rPr>
              <w:t>în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autovehicule</w:t>
            </w:r>
            <w:proofErr w:type="spellEnd"/>
          </w:p>
        </w:tc>
        <w:tc>
          <w:tcPr>
            <w:tcW w:w="366" w:type="pct"/>
          </w:tcPr>
          <w:p w14:paraId="312FBB6E" w14:textId="39A05CF8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0F362F60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CC42322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13E2AA5B" w14:textId="77777777" w:rsidTr="00642438">
        <w:tc>
          <w:tcPr>
            <w:tcW w:w="2868" w:type="pct"/>
          </w:tcPr>
          <w:p w14:paraId="75C9E3F8" w14:textId="6C7B7E95" w:rsidR="00543F59" w:rsidRPr="00543F59" w:rsidRDefault="00543F59" w:rsidP="00543F59">
            <w:pPr>
              <w:widowControl/>
              <w:rPr>
                <w:sz w:val="18"/>
                <w:szCs w:val="18"/>
                <w:lang w:val="it-IT"/>
              </w:rPr>
            </w:pPr>
            <w:r w:rsidRPr="00642438">
              <w:rPr>
                <w:sz w:val="18"/>
                <w:szCs w:val="18"/>
                <w:lang w:val="it-IT"/>
              </w:rPr>
              <w:t xml:space="preserve">7. </w:t>
            </w:r>
            <w:r w:rsidRPr="00543F59">
              <w:rPr>
                <w:sz w:val="18"/>
                <w:szCs w:val="18"/>
                <w:lang w:val="it-IT"/>
              </w:rPr>
              <w:t>Reglementări pentru electronică auto și rețele de comunicație</w:t>
            </w:r>
          </w:p>
        </w:tc>
        <w:tc>
          <w:tcPr>
            <w:tcW w:w="366" w:type="pct"/>
          </w:tcPr>
          <w:p w14:paraId="5D3BA0B2" w14:textId="31654131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5390B364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713EDE4A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180499DE" w14:textId="77777777" w:rsidTr="00642438">
        <w:tc>
          <w:tcPr>
            <w:tcW w:w="2868" w:type="pct"/>
          </w:tcPr>
          <w:p w14:paraId="18F6A239" w14:textId="51AE937A" w:rsidR="00543F59" w:rsidRPr="00642438" w:rsidRDefault="00543F59" w:rsidP="00543F59">
            <w:pPr>
              <w:widowControl/>
              <w:rPr>
                <w:sz w:val="18"/>
                <w:szCs w:val="18"/>
              </w:rPr>
            </w:pPr>
            <w:r w:rsidRPr="00642438">
              <w:rPr>
                <w:sz w:val="18"/>
                <w:szCs w:val="18"/>
              </w:rPr>
              <w:t xml:space="preserve">8. </w:t>
            </w:r>
            <w:proofErr w:type="spellStart"/>
            <w:r w:rsidRPr="00543F59">
              <w:rPr>
                <w:sz w:val="18"/>
                <w:szCs w:val="18"/>
              </w:rPr>
              <w:t>Siguranță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funcțională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în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sistemele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electronice</w:t>
            </w:r>
            <w:proofErr w:type="spellEnd"/>
            <w:r w:rsidRPr="00543F59">
              <w:rPr>
                <w:sz w:val="18"/>
                <w:szCs w:val="18"/>
              </w:rPr>
              <w:t xml:space="preserve"> automotive</w:t>
            </w:r>
          </w:p>
        </w:tc>
        <w:tc>
          <w:tcPr>
            <w:tcW w:w="366" w:type="pct"/>
          </w:tcPr>
          <w:p w14:paraId="48BA114A" w14:textId="79F35319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253620A5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88F2ED6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5AEDA4D7" w14:textId="77777777" w:rsidTr="00642438">
        <w:tc>
          <w:tcPr>
            <w:tcW w:w="2868" w:type="pct"/>
          </w:tcPr>
          <w:p w14:paraId="181870A1" w14:textId="6D8FA910" w:rsidR="00543F59" w:rsidRPr="00642438" w:rsidRDefault="00543F59" w:rsidP="00543F59">
            <w:pPr>
              <w:jc w:val="both"/>
              <w:rPr>
                <w:sz w:val="18"/>
                <w:szCs w:val="18"/>
                <w:lang w:val="ro-RO"/>
              </w:rPr>
            </w:pPr>
            <w:r w:rsidRPr="00642438">
              <w:rPr>
                <w:sz w:val="18"/>
                <w:szCs w:val="18"/>
              </w:rPr>
              <w:t xml:space="preserve">9. </w:t>
            </w:r>
            <w:r w:rsidRPr="00543F59">
              <w:rPr>
                <w:sz w:val="18"/>
                <w:szCs w:val="18"/>
              </w:rPr>
              <w:t xml:space="preserve">Cybersecurity </w:t>
            </w:r>
            <w:proofErr w:type="spellStart"/>
            <w:r w:rsidRPr="00543F59">
              <w:rPr>
                <w:sz w:val="18"/>
                <w:szCs w:val="18"/>
              </w:rPr>
              <w:t>și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actualizări</w:t>
            </w:r>
            <w:proofErr w:type="spellEnd"/>
            <w:r w:rsidRPr="00543F59">
              <w:rPr>
                <w:sz w:val="18"/>
                <w:szCs w:val="18"/>
              </w:rPr>
              <w:t xml:space="preserve"> software </w:t>
            </w:r>
            <w:proofErr w:type="spellStart"/>
            <w:r w:rsidRPr="00543F59">
              <w:rPr>
                <w:sz w:val="18"/>
                <w:szCs w:val="18"/>
              </w:rPr>
              <w:t>pentru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autovehicule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moderne</w:t>
            </w:r>
            <w:proofErr w:type="spellEnd"/>
          </w:p>
        </w:tc>
        <w:tc>
          <w:tcPr>
            <w:tcW w:w="366" w:type="pct"/>
          </w:tcPr>
          <w:p w14:paraId="5B6C0500" w14:textId="3F1F2194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5A08B195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A918024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4E795023" w14:textId="77777777" w:rsidTr="00642438">
        <w:tc>
          <w:tcPr>
            <w:tcW w:w="2868" w:type="pct"/>
          </w:tcPr>
          <w:p w14:paraId="3BF8AB53" w14:textId="4E6136B9" w:rsidR="00543F59" w:rsidRPr="00642438" w:rsidRDefault="00543F59" w:rsidP="00543F59">
            <w:pPr>
              <w:jc w:val="both"/>
              <w:rPr>
                <w:sz w:val="18"/>
                <w:szCs w:val="18"/>
                <w:lang w:val="it-IT"/>
              </w:rPr>
            </w:pPr>
            <w:r w:rsidRPr="00642438">
              <w:rPr>
                <w:sz w:val="18"/>
                <w:szCs w:val="18"/>
                <w:lang w:val="it-IT"/>
              </w:rPr>
              <w:t>10</w:t>
            </w:r>
            <w:r w:rsidRPr="00543F59"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Reglementări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pentru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autovehicule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electrice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și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hibride</w:t>
            </w:r>
            <w:proofErr w:type="spellEnd"/>
          </w:p>
        </w:tc>
        <w:tc>
          <w:tcPr>
            <w:tcW w:w="366" w:type="pct"/>
          </w:tcPr>
          <w:p w14:paraId="4DD15416" w14:textId="52D829F0" w:rsidR="00543F59" w:rsidRPr="00642438" w:rsidRDefault="00543F59" w:rsidP="00543F59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942F29"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7293AE06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6881ACF" w14:textId="77777777" w:rsidR="00543F59" w:rsidRPr="002D48AD" w:rsidRDefault="00543F59" w:rsidP="00543F59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7B4CBE" w14:paraId="52192A33" w14:textId="77777777" w:rsidTr="00642438">
        <w:tc>
          <w:tcPr>
            <w:tcW w:w="2868" w:type="pct"/>
          </w:tcPr>
          <w:p w14:paraId="60108462" w14:textId="679B3ECD" w:rsidR="00543F59" w:rsidRPr="00642438" w:rsidRDefault="00543F59" w:rsidP="00CC4E87">
            <w:pPr>
              <w:jc w:val="both"/>
              <w:rPr>
                <w:sz w:val="18"/>
                <w:szCs w:val="18"/>
                <w:lang w:val="it-IT"/>
              </w:rPr>
            </w:pPr>
            <w:r w:rsidRPr="00642438">
              <w:rPr>
                <w:sz w:val="18"/>
                <w:szCs w:val="18"/>
                <w:lang w:val="it-IT"/>
              </w:rPr>
              <w:t xml:space="preserve">11.  </w:t>
            </w:r>
            <w:r w:rsidRPr="00543F59">
              <w:rPr>
                <w:sz w:val="18"/>
                <w:szCs w:val="18"/>
                <w:lang w:val="it-IT"/>
              </w:rPr>
              <w:t>Reglementări pentru testare și validare automotive</w:t>
            </w:r>
            <w:r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366" w:type="pct"/>
          </w:tcPr>
          <w:p w14:paraId="74B39664" w14:textId="44E9A9E4" w:rsidR="00543F59" w:rsidRPr="00642438" w:rsidRDefault="00543F59" w:rsidP="0064243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289D5EA9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38453543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F505B5" w14:paraId="0F6CA247" w14:textId="77777777" w:rsidTr="00642438">
        <w:tc>
          <w:tcPr>
            <w:tcW w:w="2868" w:type="pct"/>
          </w:tcPr>
          <w:p w14:paraId="42C3979E" w14:textId="69E587BE" w:rsidR="00543F59" w:rsidRPr="00543F59" w:rsidRDefault="00543F59" w:rsidP="00CC4E87">
            <w:pPr>
              <w:jc w:val="both"/>
              <w:rPr>
                <w:sz w:val="18"/>
                <w:szCs w:val="18"/>
                <w:lang w:val="it-IT"/>
              </w:rPr>
            </w:pPr>
            <w:r w:rsidRPr="00543F59">
              <w:rPr>
                <w:sz w:val="18"/>
                <w:szCs w:val="18"/>
                <w:lang w:val="it-IT"/>
              </w:rPr>
              <w:t>12. Documentație tehnică și procese de conformitate</w:t>
            </w:r>
          </w:p>
        </w:tc>
        <w:tc>
          <w:tcPr>
            <w:tcW w:w="366" w:type="pct"/>
          </w:tcPr>
          <w:p w14:paraId="649C6F59" w14:textId="77777777" w:rsidR="00543F59" w:rsidRPr="00642438" w:rsidRDefault="00543F59" w:rsidP="0064243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30" w:type="pct"/>
            <w:vMerge/>
          </w:tcPr>
          <w:p w14:paraId="60689933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7CA1AA3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543F59" w14:paraId="4F0C676C" w14:textId="77777777" w:rsidTr="00642438">
        <w:tc>
          <w:tcPr>
            <w:tcW w:w="2868" w:type="pct"/>
          </w:tcPr>
          <w:p w14:paraId="3F16BAF5" w14:textId="3A6EFD85" w:rsidR="00543F59" w:rsidRPr="00642438" w:rsidRDefault="00543F59" w:rsidP="00CC4E87">
            <w:pPr>
              <w:jc w:val="both"/>
              <w:rPr>
                <w:sz w:val="18"/>
                <w:szCs w:val="18"/>
                <w:lang w:val="it-IT"/>
              </w:rPr>
            </w:pPr>
            <w:r w:rsidRPr="00543F59">
              <w:rPr>
                <w:sz w:val="18"/>
                <w:szCs w:val="18"/>
              </w:rPr>
              <w:t xml:space="preserve">13. </w:t>
            </w:r>
            <w:proofErr w:type="spellStart"/>
            <w:r w:rsidRPr="00543F59">
              <w:rPr>
                <w:sz w:val="18"/>
                <w:szCs w:val="18"/>
              </w:rPr>
              <w:t>Rolul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instituțiilor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și</w:t>
            </w:r>
            <w:proofErr w:type="spellEnd"/>
            <w:r w:rsidRPr="00543F59">
              <w:rPr>
                <w:sz w:val="18"/>
                <w:szCs w:val="18"/>
              </w:rPr>
              <w:t xml:space="preserve"> </w:t>
            </w:r>
            <w:proofErr w:type="spellStart"/>
            <w:r w:rsidRPr="00543F59">
              <w:rPr>
                <w:sz w:val="18"/>
                <w:szCs w:val="18"/>
              </w:rPr>
              <w:t>organismelor</w:t>
            </w:r>
            <w:proofErr w:type="spellEnd"/>
            <w:r w:rsidRPr="00543F59">
              <w:rPr>
                <w:sz w:val="18"/>
                <w:szCs w:val="18"/>
              </w:rPr>
              <w:t xml:space="preserve"> de </w:t>
            </w:r>
            <w:proofErr w:type="spellStart"/>
            <w:r w:rsidRPr="00543F59">
              <w:rPr>
                <w:sz w:val="18"/>
                <w:szCs w:val="18"/>
              </w:rPr>
              <w:t>certificare</w:t>
            </w:r>
            <w:proofErr w:type="spellEnd"/>
          </w:p>
        </w:tc>
        <w:tc>
          <w:tcPr>
            <w:tcW w:w="366" w:type="pct"/>
          </w:tcPr>
          <w:p w14:paraId="660F161A" w14:textId="7AFFAD24" w:rsidR="00543F59" w:rsidRPr="00642438" w:rsidRDefault="00543F59" w:rsidP="0064243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6BCFE020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20D60F0F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543F59" w:rsidRPr="00543F59" w14:paraId="53D67FCA" w14:textId="77777777" w:rsidTr="00642438">
        <w:tc>
          <w:tcPr>
            <w:tcW w:w="2868" w:type="pct"/>
          </w:tcPr>
          <w:p w14:paraId="54B73723" w14:textId="40FBEA44" w:rsidR="00543F59" w:rsidRPr="00543F59" w:rsidRDefault="00543F59" w:rsidP="00CC4E87">
            <w:pPr>
              <w:jc w:val="both"/>
              <w:rPr>
                <w:sz w:val="18"/>
                <w:szCs w:val="18"/>
                <w:lang w:val="it-IT"/>
              </w:rPr>
            </w:pPr>
            <w:r w:rsidRPr="00543F59">
              <w:rPr>
                <w:sz w:val="18"/>
                <w:szCs w:val="18"/>
                <w:lang w:val="it-IT"/>
              </w:rPr>
              <w:t>14. Tendințe legislative și provocări emergente</w:t>
            </w:r>
          </w:p>
        </w:tc>
        <w:tc>
          <w:tcPr>
            <w:tcW w:w="366" w:type="pct"/>
          </w:tcPr>
          <w:p w14:paraId="13CB2038" w14:textId="5487C9E1" w:rsidR="00543F59" w:rsidRPr="00642438" w:rsidRDefault="00543F59" w:rsidP="0064243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1h</w:t>
            </w:r>
          </w:p>
        </w:tc>
        <w:tc>
          <w:tcPr>
            <w:tcW w:w="1030" w:type="pct"/>
            <w:vMerge/>
          </w:tcPr>
          <w:p w14:paraId="729FCA66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7724A4E3" w14:textId="77777777" w:rsidR="00543F59" w:rsidRPr="002D48AD" w:rsidRDefault="00543F59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CC4E87" w:rsidRPr="002D48AD" w14:paraId="6110006F" w14:textId="77777777" w:rsidTr="00CC4E87">
        <w:tc>
          <w:tcPr>
            <w:tcW w:w="5000" w:type="pct"/>
            <w:gridSpan w:val="4"/>
            <w:vAlign w:val="center"/>
          </w:tcPr>
          <w:p w14:paraId="69D9BC0C" w14:textId="77777777" w:rsidR="00CC4E87" w:rsidRPr="002D48AD" w:rsidRDefault="006474A5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CC4E87" w:rsidRPr="00A3153F" w14:paraId="6D10BC92" w14:textId="77777777" w:rsidTr="00CC4E87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05475BC6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b/>
                <w:bCs/>
                <w:sz w:val="18"/>
                <w:szCs w:val="18"/>
              </w:rPr>
              <w:t xml:space="preserve">[1] </w:t>
            </w:r>
            <w:proofErr w:type="spellStart"/>
            <w:r w:rsidRPr="00543F59">
              <w:rPr>
                <w:sz w:val="16"/>
                <w:szCs w:val="16"/>
              </w:rPr>
              <w:t>Guvernul</w:t>
            </w:r>
            <w:proofErr w:type="spellEnd"/>
            <w:r w:rsidRPr="00543F59">
              <w:rPr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sz w:val="16"/>
                <w:szCs w:val="16"/>
              </w:rPr>
              <w:t>României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Ordonanța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Guvernului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nr. 81/2000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certificarea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încadrării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vehiculelor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înmatriculate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sau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înregistrate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în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normele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tehnice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siguranța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circulației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protecția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mediului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și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folosința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conform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destinației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prin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inspecția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tehnică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periodică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Monitorul</w:t>
            </w:r>
            <w:proofErr w:type="spellEnd"/>
            <w:r w:rsidRPr="00543F59">
              <w:rPr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sz w:val="16"/>
                <w:szCs w:val="16"/>
              </w:rPr>
              <w:t>Oficial</w:t>
            </w:r>
            <w:proofErr w:type="spellEnd"/>
            <w:r w:rsidRPr="00543F59">
              <w:rPr>
                <w:sz w:val="16"/>
                <w:szCs w:val="16"/>
              </w:rPr>
              <w:t xml:space="preserve"> al </w:t>
            </w:r>
            <w:proofErr w:type="spellStart"/>
            <w:r w:rsidRPr="00543F59">
              <w:rPr>
                <w:sz w:val="16"/>
                <w:szCs w:val="16"/>
              </w:rPr>
              <w:t>României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republicată</w:t>
            </w:r>
            <w:proofErr w:type="spellEnd"/>
            <w:r w:rsidRPr="00543F59">
              <w:rPr>
                <w:sz w:val="16"/>
                <w:szCs w:val="16"/>
              </w:rPr>
              <w:t>.</w:t>
            </w:r>
          </w:p>
          <w:p w14:paraId="1D987C6B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[2] </w:t>
            </w:r>
            <w:proofErr w:type="spellStart"/>
            <w:r w:rsidRPr="00543F59">
              <w:rPr>
                <w:sz w:val="16"/>
                <w:szCs w:val="16"/>
              </w:rPr>
              <w:t>Registrul</w:t>
            </w:r>
            <w:proofErr w:type="spellEnd"/>
            <w:r w:rsidRPr="00543F59">
              <w:rPr>
                <w:sz w:val="16"/>
                <w:szCs w:val="16"/>
              </w:rPr>
              <w:t xml:space="preserve"> Auto </w:t>
            </w:r>
            <w:proofErr w:type="spellStart"/>
            <w:r w:rsidRPr="00543F59">
              <w:rPr>
                <w:sz w:val="16"/>
                <w:szCs w:val="16"/>
              </w:rPr>
              <w:t>Român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r w:rsidRPr="00543F59">
              <w:rPr>
                <w:i/>
                <w:iCs/>
                <w:sz w:val="16"/>
                <w:szCs w:val="16"/>
              </w:rPr>
              <w:t xml:space="preserve">RNTR 2 –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Reglementări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omologarea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de tip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și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omologarea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individuală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vehiculelor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București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România</w:t>
            </w:r>
            <w:proofErr w:type="spellEnd"/>
            <w:r w:rsidRPr="00543F59">
              <w:rPr>
                <w:sz w:val="16"/>
                <w:szCs w:val="16"/>
              </w:rPr>
              <w:t>, RAR.</w:t>
            </w:r>
          </w:p>
          <w:p w14:paraId="7DE9E544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[3] </w:t>
            </w:r>
            <w:proofErr w:type="spellStart"/>
            <w:r w:rsidRPr="00543F59">
              <w:rPr>
                <w:sz w:val="16"/>
                <w:szCs w:val="16"/>
              </w:rPr>
              <w:t>Registrul</w:t>
            </w:r>
            <w:proofErr w:type="spellEnd"/>
            <w:r w:rsidRPr="00543F59">
              <w:rPr>
                <w:sz w:val="16"/>
                <w:szCs w:val="16"/>
              </w:rPr>
              <w:t xml:space="preserve"> Auto </w:t>
            </w:r>
            <w:proofErr w:type="spellStart"/>
            <w:r w:rsidRPr="00543F59">
              <w:rPr>
                <w:sz w:val="16"/>
                <w:szCs w:val="16"/>
              </w:rPr>
              <w:t>Român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r w:rsidRPr="00543F59">
              <w:rPr>
                <w:i/>
                <w:iCs/>
                <w:sz w:val="16"/>
                <w:szCs w:val="16"/>
              </w:rPr>
              <w:t xml:space="preserve">RNTR 6 –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Reglementări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inspecția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tehnică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periodică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vehiculelor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București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România</w:t>
            </w:r>
            <w:proofErr w:type="spellEnd"/>
            <w:r w:rsidRPr="00543F59">
              <w:rPr>
                <w:sz w:val="16"/>
                <w:szCs w:val="16"/>
              </w:rPr>
              <w:t>, RAR.</w:t>
            </w:r>
          </w:p>
          <w:p w14:paraId="2D542D32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[4] European Parliament and Council, </w:t>
            </w:r>
            <w:r w:rsidRPr="00543F59">
              <w:rPr>
                <w:i/>
                <w:iCs/>
                <w:sz w:val="16"/>
                <w:szCs w:val="16"/>
              </w:rPr>
              <w:t>Regulation (EU) 2018/858 of 30 May 2018 on the approval and market surveillance of motor vehicles and their trailers, and of systems, components and separate technical units intended for such vehicles</w:t>
            </w:r>
            <w:r w:rsidRPr="00543F59">
              <w:rPr>
                <w:sz w:val="16"/>
                <w:szCs w:val="16"/>
              </w:rPr>
              <w:t>, Official Journal of the European Union, 2018.</w:t>
            </w:r>
          </w:p>
          <w:p w14:paraId="1156906A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[5] European Parliament and Council, </w:t>
            </w:r>
            <w:r w:rsidRPr="00543F59">
              <w:rPr>
                <w:i/>
                <w:iCs/>
                <w:sz w:val="16"/>
                <w:szCs w:val="16"/>
              </w:rPr>
              <w:t>Regulation (EU) 2019/2144 of 27 November 2019 on type-approval requirements for motor vehicles and their trailers, and systems, components and separate technical units intended for such vehicles (General Safety Regulation)</w:t>
            </w:r>
            <w:r w:rsidRPr="00543F59">
              <w:rPr>
                <w:sz w:val="16"/>
                <w:szCs w:val="16"/>
              </w:rPr>
              <w:t>, Official Journal of the European Union, 2019.</w:t>
            </w:r>
          </w:p>
          <w:p w14:paraId="1888768B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[6] United Nations Economic Commission for Europe (UNECE), </w:t>
            </w:r>
            <w:r w:rsidRPr="00543F59">
              <w:rPr>
                <w:i/>
                <w:iCs/>
                <w:sz w:val="16"/>
                <w:szCs w:val="16"/>
              </w:rPr>
              <w:t xml:space="preserve">UN Regulation No. 10 – Uniform provisions concerning the approval of vehicles </w:t>
            </w:r>
            <w:proofErr w:type="gramStart"/>
            <w:r w:rsidRPr="00543F59">
              <w:rPr>
                <w:i/>
                <w:iCs/>
                <w:sz w:val="16"/>
                <w:szCs w:val="16"/>
              </w:rPr>
              <w:t>with regard to</w:t>
            </w:r>
            <w:proofErr w:type="gramEnd"/>
            <w:r w:rsidRPr="00543F59">
              <w:rPr>
                <w:i/>
                <w:iCs/>
                <w:sz w:val="16"/>
                <w:szCs w:val="16"/>
              </w:rPr>
              <w:t xml:space="preserve"> electromagnetic compatibility</w:t>
            </w:r>
            <w:r w:rsidRPr="00543F59">
              <w:rPr>
                <w:sz w:val="16"/>
                <w:szCs w:val="16"/>
              </w:rPr>
              <w:t>, Geneva, Switzerland.</w:t>
            </w:r>
          </w:p>
          <w:p w14:paraId="463868E5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[7] United Nations Economic Commission for Europe (UNECE), </w:t>
            </w:r>
            <w:r w:rsidRPr="00543F59">
              <w:rPr>
                <w:i/>
                <w:iCs/>
                <w:sz w:val="16"/>
                <w:szCs w:val="16"/>
              </w:rPr>
              <w:t xml:space="preserve">UN Regulation No. 100 – Uniform provisions concerning the approval of vehicles </w:t>
            </w:r>
            <w:proofErr w:type="gramStart"/>
            <w:r w:rsidRPr="00543F59">
              <w:rPr>
                <w:i/>
                <w:iCs/>
                <w:sz w:val="16"/>
                <w:szCs w:val="16"/>
              </w:rPr>
              <w:t>with regard to</w:t>
            </w:r>
            <w:proofErr w:type="gramEnd"/>
            <w:r w:rsidRPr="00543F59">
              <w:rPr>
                <w:i/>
                <w:iCs/>
                <w:sz w:val="16"/>
                <w:szCs w:val="16"/>
              </w:rPr>
              <w:t xml:space="preserve"> specific requirements for the electric power train</w:t>
            </w:r>
            <w:r w:rsidRPr="00543F59">
              <w:rPr>
                <w:sz w:val="16"/>
                <w:szCs w:val="16"/>
              </w:rPr>
              <w:t>, Geneva, Switzerland.</w:t>
            </w:r>
          </w:p>
          <w:p w14:paraId="7D1CEE15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[8] United Nations Economic Commission for Europe (UNECE), </w:t>
            </w:r>
            <w:r w:rsidRPr="00543F59">
              <w:rPr>
                <w:i/>
                <w:iCs/>
                <w:sz w:val="16"/>
                <w:szCs w:val="16"/>
              </w:rPr>
              <w:t>UN Regulation No. 155 – Uniform provisions concerning the approval of vehicles with regards to cyber security and cyber security management system</w:t>
            </w:r>
            <w:r w:rsidRPr="00543F59">
              <w:rPr>
                <w:sz w:val="16"/>
                <w:szCs w:val="16"/>
              </w:rPr>
              <w:t>, Geneva, Switzerland, 2021.</w:t>
            </w:r>
          </w:p>
          <w:p w14:paraId="59E6941D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[9] United Nations Economic Commission for Europe (UNECE), </w:t>
            </w:r>
            <w:r w:rsidRPr="00543F59">
              <w:rPr>
                <w:i/>
                <w:iCs/>
                <w:sz w:val="16"/>
                <w:szCs w:val="16"/>
              </w:rPr>
              <w:t>UN Regulation No. 156 – Uniform provisions concerning the approval of vehicles with regards to software update and software update management system</w:t>
            </w:r>
            <w:r w:rsidRPr="00543F59">
              <w:rPr>
                <w:sz w:val="16"/>
                <w:szCs w:val="16"/>
              </w:rPr>
              <w:t>, Geneva, Switzerland, 2021.</w:t>
            </w:r>
          </w:p>
          <w:p w14:paraId="7DCCF95E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[10] International Organization for Standardization, </w:t>
            </w:r>
            <w:r w:rsidRPr="00543F59">
              <w:rPr>
                <w:i/>
                <w:iCs/>
                <w:sz w:val="16"/>
                <w:szCs w:val="16"/>
              </w:rPr>
              <w:t>ISO 26262: Road Vehicles – Functional Safety</w:t>
            </w:r>
            <w:r w:rsidRPr="00543F59">
              <w:rPr>
                <w:sz w:val="16"/>
                <w:szCs w:val="16"/>
              </w:rPr>
              <w:t>, Geneva, Switzerland: ISO.</w:t>
            </w:r>
          </w:p>
          <w:p w14:paraId="3B878D60" w14:textId="77777777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[11] International Organization for Standardization, </w:t>
            </w:r>
            <w:r w:rsidRPr="00543F59">
              <w:rPr>
                <w:i/>
                <w:iCs/>
                <w:sz w:val="16"/>
                <w:szCs w:val="16"/>
              </w:rPr>
              <w:t>ISO 21434: Road Vehicles – Cybersecurity Engineering</w:t>
            </w:r>
            <w:r w:rsidRPr="00543F59">
              <w:rPr>
                <w:sz w:val="16"/>
                <w:szCs w:val="16"/>
              </w:rPr>
              <w:t>, Geneva, Switzerland: ISO, 2021.</w:t>
            </w:r>
          </w:p>
          <w:p w14:paraId="3C8C4A72" w14:textId="4B31419A" w:rsidR="00543F59" w:rsidRPr="00543F59" w:rsidRDefault="00543F59" w:rsidP="00543F59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[12] International Electrotechnical Commission, </w:t>
            </w:r>
            <w:r w:rsidRPr="00543F59">
              <w:rPr>
                <w:i/>
                <w:iCs/>
                <w:sz w:val="16"/>
                <w:szCs w:val="16"/>
              </w:rPr>
              <w:t>CISPR 25: Vehicles, Boats and Internal Combustion Engines – Radio Disturbance Characteristics – Limits and Methods of Measurement for the Protection of On-board Receivers</w:t>
            </w:r>
            <w:r w:rsidRPr="00543F59">
              <w:rPr>
                <w:sz w:val="16"/>
                <w:szCs w:val="16"/>
              </w:rPr>
              <w:t>, Geneva, Switzerland: IEC, 2021.</w:t>
            </w:r>
          </w:p>
        </w:tc>
      </w:tr>
    </w:tbl>
    <w:p w14:paraId="361F1FFB" w14:textId="77777777" w:rsidR="00CC4E87" w:rsidRPr="002D48AD" w:rsidRDefault="00CC4E8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p w14:paraId="631AAC3C" w14:textId="77777777" w:rsidR="006474A5" w:rsidRPr="002D48AD" w:rsidRDefault="006474A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789"/>
        <w:gridCol w:w="2481"/>
        <w:gridCol w:w="1407"/>
      </w:tblGrid>
      <w:tr w:rsidR="001E236A" w:rsidRPr="002D48AD" w14:paraId="2A4A7DC7" w14:textId="77777777" w:rsidTr="00552643">
        <w:trPr>
          <w:cantSplit/>
          <w:trHeight w:val="215"/>
          <w:tblHeader/>
        </w:trPr>
        <w:tc>
          <w:tcPr>
            <w:tcW w:w="4957" w:type="dxa"/>
          </w:tcPr>
          <w:p w14:paraId="114E6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Aplicații (seminar / laborator / lucrări practice / </w:t>
            </w:r>
            <w:r w:rsidRPr="001A41DB">
              <w:rPr>
                <w:b/>
                <w:bCs/>
                <w:color w:val="000000"/>
                <w:sz w:val="18"/>
                <w:szCs w:val="18"/>
                <w:lang w:val="ro-RO"/>
              </w:rPr>
              <w:t>proiect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89" w:type="dxa"/>
          </w:tcPr>
          <w:p w14:paraId="0704ED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2481" w:type="dxa"/>
          </w:tcPr>
          <w:p w14:paraId="631FE86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229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407" w:type="dxa"/>
          </w:tcPr>
          <w:p w14:paraId="5A23CBB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5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Observații</w:t>
            </w:r>
          </w:p>
        </w:tc>
      </w:tr>
      <w:tr w:rsidR="00552643" w:rsidRPr="00F505B5" w14:paraId="065C6C6D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3876535E" w14:textId="68FEBD58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>Analiza relației dintre cerințe legislative și procesul de conformitate. (Sistemul legislativ și instituțional aplicabil autovehiculelor rutiere)</w:t>
            </w:r>
          </w:p>
        </w:tc>
        <w:tc>
          <w:tcPr>
            <w:tcW w:w="789" w:type="dxa"/>
          </w:tcPr>
          <w:p w14:paraId="2E691929" w14:textId="72F28E86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 w:val="restart"/>
            <w:vAlign w:val="center"/>
          </w:tcPr>
          <w:p w14:paraId="07230EC0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552643">
              <w:rPr>
                <w:sz w:val="16"/>
                <w:szCs w:val="16"/>
                <w:lang w:val="ro-RO"/>
              </w:rPr>
              <w:t xml:space="preserve">  </w:t>
            </w:r>
            <w:r w:rsidRPr="00552643">
              <w:rPr>
                <w:sz w:val="18"/>
                <w:szCs w:val="18"/>
                <w:lang w:val="ro-RO"/>
              </w:rPr>
              <w:t>învățare bazată pe probleme (problem-</w:t>
            </w:r>
            <w:proofErr w:type="spellStart"/>
            <w:r w:rsidRPr="00552643">
              <w:rPr>
                <w:sz w:val="18"/>
                <w:szCs w:val="18"/>
                <w:lang w:val="ro-RO"/>
              </w:rPr>
              <w:t>based</w:t>
            </w:r>
            <w:proofErr w:type="spellEnd"/>
            <w:r w:rsidRPr="00552643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52643">
              <w:rPr>
                <w:sz w:val="18"/>
                <w:szCs w:val="18"/>
                <w:lang w:val="ro-RO"/>
              </w:rPr>
              <w:t>learning</w:t>
            </w:r>
            <w:proofErr w:type="spellEnd"/>
            <w:r w:rsidRPr="00552643">
              <w:rPr>
                <w:sz w:val="18"/>
                <w:szCs w:val="18"/>
                <w:lang w:val="ro-RO"/>
              </w:rPr>
              <w:t xml:space="preserve">); </w:t>
            </w:r>
          </w:p>
          <w:p w14:paraId="66F984E2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analiza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și interpretarea documentației tehnice și legislative; </w:t>
            </w:r>
          </w:p>
          <w:p w14:paraId="0D6BC798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discuție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dirijată și dezbatere tehnică; </w:t>
            </w:r>
          </w:p>
          <w:p w14:paraId="7AD4BE80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lucru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individual și în echipă; </w:t>
            </w:r>
          </w:p>
          <w:p w14:paraId="4E9D1BC0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rezolvare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de aplicații și exerciții de conformitate tehnică; </w:t>
            </w:r>
          </w:p>
          <w:p w14:paraId="7C3E7A46" w14:textId="77777777" w:rsidR="00552643" w:rsidRPr="00552643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analiza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scenariilor de omologare și verificare tehnică; </w:t>
            </w:r>
          </w:p>
          <w:p w14:paraId="10F715D6" w14:textId="03E5D45B" w:rsidR="00552643" w:rsidRPr="00D42998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proofErr w:type="gramStart"/>
            <w:r w:rsidRPr="00552643">
              <w:rPr>
                <w:sz w:val="18"/>
                <w:szCs w:val="18"/>
              </w:rPr>
              <w:t></w:t>
            </w:r>
            <w:r w:rsidRPr="00552643">
              <w:rPr>
                <w:sz w:val="18"/>
                <w:szCs w:val="18"/>
                <w:lang w:val="it-IT"/>
              </w:rPr>
              <w:t xml:space="preserve">  învățare</w:t>
            </w:r>
            <w:proofErr w:type="gramEnd"/>
            <w:r w:rsidRPr="00552643">
              <w:rPr>
                <w:sz w:val="18"/>
                <w:szCs w:val="18"/>
                <w:lang w:val="it-IT"/>
              </w:rPr>
              <w:t xml:space="preserve"> asistată de resurse digitale și baze documentare specializate</w:t>
            </w:r>
            <w:r w:rsidRPr="00552643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407" w:type="dxa"/>
          </w:tcPr>
          <w:p w14:paraId="720D6158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A00825" w14:paraId="7D3CFD69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687D1135" w14:textId="47815FE2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>Proceduri de omologare și documentația tehnică pentru autovehicule și sisteme auto</w:t>
            </w:r>
          </w:p>
        </w:tc>
        <w:tc>
          <w:tcPr>
            <w:tcW w:w="789" w:type="dxa"/>
          </w:tcPr>
          <w:p w14:paraId="210A0176" w14:textId="5E52A82F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17E6D23A" w14:textId="2F530DC2" w:rsidR="00552643" w:rsidRPr="0064243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0D1BC40E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A00825" w14:paraId="5A9D6011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2054D2DF" w14:textId="112C2DEF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</w:rPr>
              <w:t xml:space="preserve">Analiza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reglementărilor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privind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compatibilitatea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electromagnetică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în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autovehicule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>: (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Studiu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caz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privind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conformitatea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EMC a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unui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subsistem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electronic auto).</w:t>
            </w:r>
          </w:p>
        </w:tc>
        <w:tc>
          <w:tcPr>
            <w:tcW w:w="789" w:type="dxa"/>
          </w:tcPr>
          <w:p w14:paraId="712A7B11" w14:textId="240AF682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05C03503" w14:textId="1B4D24EB" w:rsidR="00552643" w:rsidRPr="0064243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39BE750E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A00825" w14:paraId="76F31706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174F958B" w14:textId="6188ECB1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</w:rPr>
            </w:pPr>
            <w:r w:rsidRPr="00552643">
              <w:rPr>
                <w:color w:val="000000"/>
                <w:sz w:val="18"/>
                <w:szCs w:val="18"/>
              </w:rPr>
              <w:t xml:space="preserve">Analiza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reglementărilor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privind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siguranța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funcțională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cybersecurity automotive. (Analiza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unui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caz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simplificat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conformitate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safety/cybersecurity).</w:t>
            </w:r>
          </w:p>
        </w:tc>
        <w:tc>
          <w:tcPr>
            <w:tcW w:w="789" w:type="dxa"/>
          </w:tcPr>
          <w:p w14:paraId="6328C30C" w14:textId="539F8E20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2DCF7D20" w14:textId="0D485A01" w:rsidR="00552643" w:rsidRPr="0064243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0BFFFF55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7B4CBE" w14:paraId="3181C5FF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047E66C5" w14:textId="146A5F04" w:rsidR="00552643" w:rsidRPr="00F505B5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F505B5">
              <w:rPr>
                <w:color w:val="000000"/>
                <w:sz w:val="18"/>
                <w:szCs w:val="18"/>
              </w:rPr>
              <w:t>Reglementări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autovehicule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electrice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hibride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Evaluarea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conformității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unui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05B5">
              <w:rPr>
                <w:color w:val="000000"/>
                <w:sz w:val="18"/>
                <w:szCs w:val="18"/>
              </w:rPr>
              <w:t>sistem</w:t>
            </w:r>
            <w:proofErr w:type="spellEnd"/>
            <w:r w:rsidRPr="00F505B5">
              <w:rPr>
                <w:color w:val="000000"/>
                <w:sz w:val="18"/>
                <w:szCs w:val="18"/>
              </w:rPr>
              <w:t xml:space="preserve"> EV/HEV)</w:t>
            </w:r>
          </w:p>
        </w:tc>
        <w:tc>
          <w:tcPr>
            <w:tcW w:w="789" w:type="dxa"/>
          </w:tcPr>
          <w:p w14:paraId="0039416D" w14:textId="2B1C449B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2F8FAC5E" w14:textId="4B498929" w:rsidR="00552643" w:rsidRPr="00D4299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35D46DB7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7B4CBE" w14:paraId="5058B4A3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2A32B407" w14:textId="11057C01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Reglementări privind verificările tehnice și conformitatea în exploatare (Analiza unui scenariu de verificare tehnică) </w:t>
            </w:r>
          </w:p>
        </w:tc>
        <w:tc>
          <w:tcPr>
            <w:tcW w:w="789" w:type="dxa"/>
          </w:tcPr>
          <w:p w14:paraId="76312ECE" w14:textId="7680C61F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57DD92DD" w14:textId="08BF0640" w:rsidR="00552643" w:rsidRPr="00D4299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6A581634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552643" w:rsidRPr="007B4CBE" w14:paraId="57BE2C8F" w14:textId="77777777" w:rsidTr="00552643">
        <w:trPr>
          <w:cantSplit/>
          <w:trHeight w:val="228"/>
          <w:tblHeader/>
        </w:trPr>
        <w:tc>
          <w:tcPr>
            <w:tcW w:w="4957" w:type="dxa"/>
          </w:tcPr>
          <w:p w14:paraId="1DA0A4C6" w14:textId="4E8D1F06" w:rsidR="00552643" w:rsidRPr="00552643" w:rsidRDefault="00552643" w:rsidP="00552643">
            <w:pPr>
              <w:pStyle w:val="ListParagraph"/>
              <w:widowControl/>
              <w:numPr>
                <w:ilvl w:val="0"/>
                <w:numId w:val="19"/>
              </w:numPr>
              <w:ind w:left="426" w:right="124" w:hanging="284"/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Analiza comparativă a cerințelor legislative pentru autovehicule convenționale, hibride și electrice </w:t>
            </w:r>
          </w:p>
        </w:tc>
        <w:tc>
          <w:tcPr>
            <w:tcW w:w="789" w:type="dxa"/>
          </w:tcPr>
          <w:p w14:paraId="36DE0517" w14:textId="453D8EF8" w:rsidR="00552643" w:rsidRPr="002D48AD" w:rsidRDefault="00552643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481" w:type="dxa"/>
            <w:vMerge/>
            <w:vAlign w:val="center"/>
          </w:tcPr>
          <w:p w14:paraId="7E760FEE" w14:textId="794EC7AA" w:rsidR="00552643" w:rsidRPr="00D42998" w:rsidRDefault="00552643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07" w:type="dxa"/>
          </w:tcPr>
          <w:p w14:paraId="124E0FBB" w14:textId="77777777" w:rsidR="00552643" w:rsidRPr="002D48AD" w:rsidRDefault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1E236A" w:rsidRPr="002D48AD" w14:paraId="21BB4568" w14:textId="77777777">
        <w:trPr>
          <w:cantSplit/>
          <w:trHeight w:val="215"/>
          <w:tblHeader/>
        </w:trPr>
        <w:tc>
          <w:tcPr>
            <w:tcW w:w="9634" w:type="dxa"/>
            <w:gridSpan w:val="4"/>
          </w:tcPr>
          <w:p w14:paraId="62563EF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E236A" w:rsidRPr="00552643" w14:paraId="61A036F7" w14:textId="77777777">
        <w:trPr>
          <w:cantSplit/>
          <w:trHeight w:val="230"/>
          <w:tblHeader/>
        </w:trPr>
        <w:tc>
          <w:tcPr>
            <w:tcW w:w="9634" w:type="dxa"/>
            <w:gridSpan w:val="4"/>
          </w:tcPr>
          <w:p w14:paraId="4521F450" w14:textId="77777777" w:rsidR="00552643" w:rsidRPr="00543F59" w:rsidRDefault="006474A5" w:rsidP="00552643">
            <w:pPr>
              <w:widowControl/>
              <w:jc w:val="both"/>
              <w:rPr>
                <w:sz w:val="16"/>
                <w:szCs w:val="16"/>
              </w:rPr>
            </w:pPr>
            <w:r w:rsidRPr="002D48AD">
              <w:rPr>
                <w:bCs/>
                <w:sz w:val="18"/>
                <w:szCs w:val="18"/>
                <w:lang w:val="ro-RO"/>
              </w:rPr>
              <w:lastRenderedPageBreak/>
              <w:t xml:space="preserve">[1] </w:t>
            </w:r>
            <w:r w:rsidR="0083230C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2643" w:rsidRPr="00543F59">
              <w:rPr>
                <w:sz w:val="16"/>
                <w:szCs w:val="16"/>
              </w:rPr>
              <w:t>Registrul</w:t>
            </w:r>
            <w:proofErr w:type="spellEnd"/>
            <w:r w:rsidR="00552643" w:rsidRPr="00543F59">
              <w:rPr>
                <w:sz w:val="16"/>
                <w:szCs w:val="16"/>
              </w:rPr>
              <w:t xml:space="preserve"> Auto </w:t>
            </w:r>
            <w:proofErr w:type="spellStart"/>
            <w:r w:rsidR="00552643" w:rsidRPr="00543F59">
              <w:rPr>
                <w:sz w:val="16"/>
                <w:szCs w:val="16"/>
              </w:rPr>
              <w:t>Român</w:t>
            </w:r>
            <w:proofErr w:type="spellEnd"/>
            <w:r w:rsidR="00552643" w:rsidRPr="00543F59">
              <w:rPr>
                <w:sz w:val="16"/>
                <w:szCs w:val="16"/>
              </w:rPr>
              <w:t xml:space="preserve">, </w:t>
            </w:r>
            <w:r w:rsidR="00552643" w:rsidRPr="00543F59">
              <w:rPr>
                <w:i/>
                <w:iCs/>
                <w:sz w:val="16"/>
                <w:szCs w:val="16"/>
              </w:rPr>
              <w:t xml:space="preserve">RNTR 2 –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Reglementări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omologarea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de tip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și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omologarea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individuală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vehiculelor</w:t>
            </w:r>
            <w:proofErr w:type="spellEnd"/>
            <w:r w:rsidR="00552643"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52643"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="00552643" w:rsidRPr="00543F59">
              <w:rPr>
                <w:sz w:val="16"/>
                <w:szCs w:val="16"/>
              </w:rPr>
              <w:t xml:space="preserve">, </w:t>
            </w:r>
            <w:proofErr w:type="spellStart"/>
            <w:r w:rsidR="00552643" w:rsidRPr="00543F59">
              <w:rPr>
                <w:sz w:val="16"/>
                <w:szCs w:val="16"/>
              </w:rPr>
              <w:t>București</w:t>
            </w:r>
            <w:proofErr w:type="spellEnd"/>
            <w:r w:rsidR="00552643" w:rsidRPr="00543F59">
              <w:rPr>
                <w:sz w:val="16"/>
                <w:szCs w:val="16"/>
              </w:rPr>
              <w:t xml:space="preserve">, </w:t>
            </w:r>
            <w:proofErr w:type="spellStart"/>
            <w:r w:rsidR="00552643" w:rsidRPr="00543F59">
              <w:rPr>
                <w:sz w:val="16"/>
                <w:szCs w:val="16"/>
              </w:rPr>
              <w:t>România</w:t>
            </w:r>
            <w:proofErr w:type="spellEnd"/>
            <w:r w:rsidR="00552643" w:rsidRPr="00543F59">
              <w:rPr>
                <w:sz w:val="16"/>
                <w:szCs w:val="16"/>
              </w:rPr>
              <w:t>, RAR.</w:t>
            </w:r>
          </w:p>
          <w:p w14:paraId="42A688FD" w14:textId="77777777" w:rsidR="00552643" w:rsidRPr="00543F59" w:rsidRDefault="00552643" w:rsidP="00552643">
            <w:pPr>
              <w:widowControl/>
              <w:jc w:val="both"/>
              <w:rPr>
                <w:sz w:val="16"/>
                <w:szCs w:val="16"/>
              </w:rPr>
            </w:pPr>
            <w:r w:rsidRPr="00543F59">
              <w:rPr>
                <w:sz w:val="16"/>
                <w:szCs w:val="16"/>
              </w:rPr>
              <w:t xml:space="preserve">[3] </w:t>
            </w:r>
            <w:proofErr w:type="spellStart"/>
            <w:r w:rsidRPr="00543F59">
              <w:rPr>
                <w:sz w:val="16"/>
                <w:szCs w:val="16"/>
              </w:rPr>
              <w:t>Registrul</w:t>
            </w:r>
            <w:proofErr w:type="spellEnd"/>
            <w:r w:rsidRPr="00543F59">
              <w:rPr>
                <w:sz w:val="16"/>
                <w:szCs w:val="16"/>
              </w:rPr>
              <w:t xml:space="preserve"> Auto </w:t>
            </w:r>
            <w:proofErr w:type="spellStart"/>
            <w:r w:rsidRPr="00543F59">
              <w:rPr>
                <w:sz w:val="16"/>
                <w:szCs w:val="16"/>
              </w:rPr>
              <w:t>Român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r w:rsidRPr="00543F59">
              <w:rPr>
                <w:i/>
                <w:iCs/>
                <w:sz w:val="16"/>
                <w:szCs w:val="16"/>
              </w:rPr>
              <w:t xml:space="preserve">RNTR 6 –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Reglementări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privind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inspecția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tehnică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periodică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vehiculelor</w:t>
            </w:r>
            <w:proofErr w:type="spellEnd"/>
            <w:r w:rsidRPr="00543F5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43F59">
              <w:rPr>
                <w:i/>
                <w:iCs/>
                <w:sz w:val="16"/>
                <w:szCs w:val="16"/>
              </w:rPr>
              <w:t>rutiere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București</w:t>
            </w:r>
            <w:proofErr w:type="spellEnd"/>
            <w:r w:rsidRPr="00543F59">
              <w:rPr>
                <w:sz w:val="16"/>
                <w:szCs w:val="16"/>
              </w:rPr>
              <w:t xml:space="preserve">, </w:t>
            </w:r>
            <w:proofErr w:type="spellStart"/>
            <w:r w:rsidRPr="00543F59">
              <w:rPr>
                <w:sz w:val="16"/>
                <w:szCs w:val="16"/>
              </w:rPr>
              <w:t>România</w:t>
            </w:r>
            <w:proofErr w:type="spellEnd"/>
            <w:r w:rsidRPr="00543F59">
              <w:rPr>
                <w:sz w:val="16"/>
                <w:szCs w:val="16"/>
              </w:rPr>
              <w:t>, RAR.</w:t>
            </w:r>
          </w:p>
          <w:p w14:paraId="286263ED" w14:textId="09E22948" w:rsidR="001E236A" w:rsidRPr="00552643" w:rsidRDefault="001E236A" w:rsidP="006474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18"/>
                <w:szCs w:val="18"/>
              </w:rPr>
            </w:pPr>
          </w:p>
        </w:tc>
      </w:tr>
    </w:tbl>
    <w:p w14:paraId="5A69809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  <w:lang w:val="ro-RO"/>
        </w:rPr>
      </w:pPr>
    </w:p>
    <w:p w14:paraId="1C76F90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  <w:lang w:val="ro-RO"/>
        </w:rPr>
      </w:pPr>
    </w:p>
    <w:p w14:paraId="1B3D132F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1E236A" w:rsidRPr="002D48AD" w14:paraId="21D3A03C" w14:textId="77777777">
        <w:trPr>
          <w:cantSplit/>
          <w:trHeight w:val="549"/>
          <w:tblHeader/>
        </w:trPr>
        <w:tc>
          <w:tcPr>
            <w:tcW w:w="1490" w:type="dxa"/>
          </w:tcPr>
          <w:p w14:paraId="1115B30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08824C9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9C215E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75CF03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Pondere din nota finală</w:t>
            </w:r>
          </w:p>
        </w:tc>
      </w:tr>
      <w:tr w:rsidR="00642438" w:rsidRPr="002D48AD" w14:paraId="354A6FB0" w14:textId="77777777">
        <w:trPr>
          <w:cantSplit/>
          <w:trHeight w:val="244"/>
          <w:tblHeader/>
        </w:trPr>
        <w:tc>
          <w:tcPr>
            <w:tcW w:w="1490" w:type="dxa"/>
          </w:tcPr>
          <w:p w14:paraId="4EB6CFC6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60961CE4" w14:textId="26C2FF71" w:rsidR="00552643" w:rsidRPr="00552643" w:rsidRDefault="00552643" w:rsidP="00552643">
            <w:pPr>
              <w:pStyle w:val="ListParagraph"/>
              <w:numPr>
                <w:ilvl w:val="0"/>
                <w:numId w:val="11"/>
              </w:numPr>
              <w:ind w:left="213" w:hanging="141"/>
              <w:jc w:val="both"/>
              <w:rPr>
                <w:sz w:val="18"/>
                <w:szCs w:val="18"/>
                <w:lang w:val="it-IT" w:eastAsia="zh-CN"/>
              </w:rPr>
            </w:pPr>
            <w:r w:rsidRPr="00552643">
              <w:rPr>
                <w:sz w:val="18"/>
                <w:szCs w:val="18"/>
                <w:lang w:val="it-IT" w:eastAsia="zh-CN"/>
              </w:rPr>
              <w:t xml:space="preserve">însușirea cadrului legislativ și normativ specific domeniului auto; </w:t>
            </w:r>
          </w:p>
          <w:p w14:paraId="79DF4D49" w14:textId="7F24EA36" w:rsidR="00552643" w:rsidRPr="00552643" w:rsidRDefault="00552643" w:rsidP="00552643">
            <w:pPr>
              <w:pStyle w:val="ListParagraph"/>
              <w:numPr>
                <w:ilvl w:val="0"/>
                <w:numId w:val="11"/>
              </w:numPr>
              <w:ind w:left="213" w:hanging="141"/>
              <w:jc w:val="both"/>
              <w:rPr>
                <w:sz w:val="18"/>
                <w:szCs w:val="18"/>
                <w:lang w:val="it-IT" w:eastAsia="zh-CN"/>
              </w:rPr>
            </w:pPr>
            <w:r w:rsidRPr="00552643">
              <w:rPr>
                <w:sz w:val="18"/>
                <w:szCs w:val="18"/>
                <w:lang w:val="it-IT" w:eastAsia="zh-CN"/>
              </w:rPr>
              <w:t xml:space="preserve">capacitatea de analiză și interpretare a reglementărilor tehnice; </w:t>
            </w:r>
          </w:p>
          <w:p w14:paraId="06A4F065" w14:textId="463A0570" w:rsidR="00552643" w:rsidRPr="00552643" w:rsidRDefault="00552643" w:rsidP="00552643">
            <w:pPr>
              <w:pStyle w:val="ListParagraph"/>
              <w:numPr>
                <w:ilvl w:val="0"/>
                <w:numId w:val="11"/>
              </w:numPr>
              <w:ind w:left="213" w:hanging="141"/>
              <w:jc w:val="both"/>
              <w:rPr>
                <w:sz w:val="18"/>
                <w:szCs w:val="18"/>
                <w:lang w:val="it-IT" w:eastAsia="zh-CN"/>
              </w:rPr>
            </w:pPr>
            <w:r w:rsidRPr="00552643">
              <w:rPr>
                <w:sz w:val="18"/>
                <w:szCs w:val="18"/>
                <w:lang w:val="it-IT" w:eastAsia="zh-CN"/>
              </w:rPr>
              <w:t xml:space="preserve">înțelegerea proceselor de omologare și conformitate; </w:t>
            </w:r>
          </w:p>
          <w:p w14:paraId="00A70460" w14:textId="3AEF8237" w:rsidR="00552643" w:rsidRPr="00552643" w:rsidRDefault="00552643" w:rsidP="00552643">
            <w:pPr>
              <w:pStyle w:val="ListParagraph"/>
              <w:numPr>
                <w:ilvl w:val="0"/>
                <w:numId w:val="11"/>
              </w:numPr>
              <w:ind w:left="213" w:hanging="141"/>
              <w:jc w:val="both"/>
              <w:rPr>
                <w:sz w:val="18"/>
                <w:szCs w:val="18"/>
                <w:lang w:val="it-IT" w:eastAsia="zh-CN"/>
              </w:rPr>
            </w:pPr>
            <w:r w:rsidRPr="00552643">
              <w:rPr>
                <w:sz w:val="18"/>
                <w:szCs w:val="18"/>
                <w:lang w:val="it-IT" w:eastAsia="zh-CN"/>
              </w:rPr>
              <w:t xml:space="preserve">utilizarea corectă a terminologiei de specialitate; </w:t>
            </w:r>
          </w:p>
          <w:p w14:paraId="7F994505" w14:textId="11633A5F" w:rsidR="00642438" w:rsidRPr="00642438" w:rsidRDefault="00552643" w:rsidP="00552643">
            <w:pPr>
              <w:pStyle w:val="ListParagraph"/>
              <w:numPr>
                <w:ilvl w:val="0"/>
                <w:numId w:val="11"/>
              </w:numPr>
              <w:ind w:left="213" w:hanging="141"/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552643">
              <w:rPr>
                <w:sz w:val="18"/>
                <w:szCs w:val="18"/>
                <w:lang w:eastAsia="zh-CN"/>
              </w:rPr>
              <w:t>argumentarea</w:t>
            </w:r>
            <w:proofErr w:type="spellEnd"/>
            <w:r w:rsidRPr="0055264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2643">
              <w:rPr>
                <w:sz w:val="18"/>
                <w:szCs w:val="18"/>
                <w:lang w:eastAsia="zh-CN"/>
              </w:rPr>
              <w:t>tehnică</w:t>
            </w:r>
            <w:proofErr w:type="spellEnd"/>
            <w:r w:rsidRPr="00552643">
              <w:rPr>
                <w:sz w:val="18"/>
                <w:szCs w:val="18"/>
                <w:lang w:eastAsia="zh-CN"/>
              </w:rPr>
              <w:t xml:space="preserve"> a </w:t>
            </w:r>
            <w:proofErr w:type="spellStart"/>
            <w:r w:rsidRPr="00552643">
              <w:rPr>
                <w:sz w:val="18"/>
                <w:szCs w:val="18"/>
                <w:lang w:eastAsia="zh-CN"/>
              </w:rPr>
              <w:t>concluziilor</w:t>
            </w:r>
            <w:proofErr w:type="spellEnd"/>
            <w:r w:rsidRPr="00552643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405" w:type="dxa"/>
          </w:tcPr>
          <w:p w14:paraId="59E1E0AE" w14:textId="291FA748" w:rsidR="00642438" w:rsidRPr="00552643" w:rsidRDefault="00552643" w:rsidP="00552643">
            <w:pPr>
              <w:pStyle w:val="Normal1"/>
              <w:ind w:firstLine="290"/>
              <w:rPr>
                <w:sz w:val="18"/>
                <w:szCs w:val="18"/>
                <w:lang w:val="it-IT"/>
              </w:rPr>
            </w:pPr>
            <w:r w:rsidRPr="00552643">
              <w:rPr>
                <w:sz w:val="18"/>
                <w:szCs w:val="18"/>
              </w:rPr>
              <w:t xml:space="preserve">teste de </w:t>
            </w:r>
            <w:proofErr w:type="spellStart"/>
            <w:r w:rsidRPr="00552643">
              <w:rPr>
                <w:sz w:val="18"/>
                <w:szCs w:val="18"/>
              </w:rPr>
              <w:t>verificare</w:t>
            </w:r>
            <w:proofErr w:type="spellEnd"/>
            <w:r w:rsidRPr="00552643">
              <w:rPr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sz w:val="18"/>
                <w:szCs w:val="18"/>
              </w:rPr>
              <w:t>periodică</w:t>
            </w:r>
            <w:proofErr w:type="spellEnd"/>
            <w:r w:rsidRPr="005526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14:paraId="37FE7D68" w14:textId="56CA24DD" w:rsidR="00642438" w:rsidRPr="001F7D11" w:rsidRDefault="00642438" w:rsidP="001F7D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8"/>
                <w:szCs w:val="18"/>
                <w:lang w:val="ro-RO" w:eastAsia="zh-CN"/>
              </w:rPr>
            </w:pPr>
            <w:r w:rsidRPr="001F7D11">
              <w:rPr>
                <w:b/>
                <w:bCs/>
                <w:sz w:val="18"/>
                <w:szCs w:val="18"/>
                <w:lang w:val="ro-RO" w:eastAsia="zh-CN"/>
              </w:rPr>
              <w:t>50%</w:t>
            </w:r>
          </w:p>
          <w:p w14:paraId="391DDC11" w14:textId="77777777" w:rsidR="00642438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990577C" w14:textId="77777777" w:rsidR="00642438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1790BAF" w14:textId="77777777" w:rsidR="00642438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5BC21808" w14:textId="77777777" w:rsidR="00642438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020D47B" w14:textId="77777777" w:rsidR="00642438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97554FE" w14:textId="7C6E398A" w:rsidR="00642438" w:rsidRPr="002D48AD" w:rsidRDefault="00642438" w:rsidP="00642438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642438" w:rsidRPr="002D48AD" w14:paraId="013AAEE4" w14:textId="77777777">
        <w:trPr>
          <w:cantSplit/>
          <w:trHeight w:val="246"/>
          <w:tblHeader/>
        </w:trPr>
        <w:tc>
          <w:tcPr>
            <w:tcW w:w="1490" w:type="dxa"/>
          </w:tcPr>
          <w:p w14:paraId="03AB7D7F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F9D5A88" w14:textId="40C76188" w:rsidR="00552643" w:rsidRPr="00552643" w:rsidRDefault="00552643" w:rsidP="00552643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aplicarea reglementărilor în studii de caz; </w:t>
            </w:r>
          </w:p>
          <w:p w14:paraId="12A6D6D8" w14:textId="0BF2CC83" w:rsidR="00552643" w:rsidRPr="00552643" w:rsidRDefault="00552643" w:rsidP="00552643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analiza documentației tehnice și normative; </w:t>
            </w:r>
          </w:p>
          <w:p w14:paraId="258CE23B" w14:textId="7C9C879E" w:rsidR="00552643" w:rsidRPr="00552643" w:rsidRDefault="00552643" w:rsidP="00552643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552643">
              <w:rPr>
                <w:color w:val="000000"/>
                <w:sz w:val="18"/>
                <w:szCs w:val="18"/>
              </w:rPr>
              <w:t>evaluarea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conformității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tehnice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; </w:t>
            </w:r>
          </w:p>
          <w:p w14:paraId="28CFA908" w14:textId="1C0BA3EC" w:rsidR="00552643" w:rsidRPr="00552643" w:rsidRDefault="00552643" w:rsidP="00552643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552643">
              <w:rPr>
                <w:color w:val="000000"/>
                <w:sz w:val="18"/>
                <w:szCs w:val="18"/>
              </w:rPr>
              <w:t>argumentarea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soluțiilor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43">
              <w:rPr>
                <w:color w:val="000000"/>
                <w:sz w:val="18"/>
                <w:szCs w:val="18"/>
              </w:rPr>
              <w:t>tehnice</w:t>
            </w:r>
            <w:proofErr w:type="spellEnd"/>
            <w:r w:rsidRPr="00552643">
              <w:rPr>
                <w:color w:val="000000"/>
                <w:sz w:val="18"/>
                <w:szCs w:val="18"/>
              </w:rPr>
              <w:t xml:space="preserve">; </w:t>
            </w:r>
          </w:p>
          <w:p w14:paraId="64FA1A58" w14:textId="41946934" w:rsidR="00642438" w:rsidRPr="002D48AD" w:rsidRDefault="00552643" w:rsidP="00552643">
            <w:pPr>
              <w:pStyle w:val="Normal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  <w:proofErr w:type="gramStart"/>
            <w:r w:rsidRPr="00552643">
              <w:rPr>
                <w:color w:val="000000"/>
                <w:sz w:val="18"/>
                <w:szCs w:val="18"/>
              </w:rPr>
              <w:t></w:t>
            </w:r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  participarea</w:t>
            </w:r>
            <w:proofErr w:type="gramEnd"/>
            <w:r w:rsidRPr="00552643">
              <w:rPr>
                <w:color w:val="000000"/>
                <w:sz w:val="18"/>
                <w:szCs w:val="18"/>
                <w:lang w:val="it-IT"/>
              </w:rPr>
              <w:t xml:space="preserve"> activă și calitatea activității aplicative</w:t>
            </w:r>
            <w:r w:rsidRPr="00552643">
              <w:rPr>
                <w:color w:val="000000"/>
                <w:sz w:val="16"/>
                <w:szCs w:val="16"/>
                <w:lang w:val="it-IT"/>
              </w:rPr>
              <w:t>.</w:t>
            </w:r>
          </w:p>
        </w:tc>
        <w:tc>
          <w:tcPr>
            <w:tcW w:w="2405" w:type="dxa"/>
          </w:tcPr>
          <w:p w14:paraId="69D19E6C" w14:textId="3AEB8F98" w:rsidR="00642438" w:rsidRPr="00552643" w:rsidRDefault="00552643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  <w:r w:rsidRPr="00552643">
              <w:rPr>
                <w:color w:val="000000"/>
                <w:sz w:val="18"/>
                <w:szCs w:val="18"/>
                <w:lang w:val="it-IT"/>
              </w:rPr>
              <w:t>evaluare continuă, studii de caz, analiză documentară, prezentări tematice, participare activă.</w:t>
            </w:r>
          </w:p>
        </w:tc>
        <w:tc>
          <w:tcPr>
            <w:tcW w:w="1558" w:type="dxa"/>
          </w:tcPr>
          <w:p w14:paraId="080D40AA" w14:textId="77777777" w:rsidR="00552643" w:rsidRPr="001F7D11" w:rsidRDefault="00552643" w:rsidP="005526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8"/>
                <w:szCs w:val="18"/>
                <w:lang w:val="ro-RO" w:eastAsia="zh-CN"/>
              </w:rPr>
            </w:pPr>
            <w:r w:rsidRPr="001F7D11">
              <w:rPr>
                <w:b/>
                <w:bCs/>
                <w:sz w:val="18"/>
                <w:szCs w:val="18"/>
                <w:lang w:val="ro-RO" w:eastAsia="zh-CN"/>
              </w:rPr>
              <w:t>50%</w:t>
            </w:r>
          </w:p>
          <w:p w14:paraId="29B78A20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642438" w:rsidRPr="002D48AD" w14:paraId="28195E0E" w14:textId="77777777">
        <w:trPr>
          <w:cantSplit/>
          <w:trHeight w:val="430"/>
          <w:tblHeader/>
        </w:trPr>
        <w:tc>
          <w:tcPr>
            <w:tcW w:w="1490" w:type="dxa"/>
          </w:tcPr>
          <w:p w14:paraId="43541C52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CCF582D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97661E2" w14:textId="4927D2A6" w:rsidR="00642438" w:rsidRPr="00642438" w:rsidRDefault="00642438" w:rsidP="00642438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ro-RO" w:eastAsia="zh-CN"/>
              </w:rPr>
            </w:pPr>
          </w:p>
        </w:tc>
        <w:tc>
          <w:tcPr>
            <w:tcW w:w="2405" w:type="dxa"/>
          </w:tcPr>
          <w:p w14:paraId="4B515EDD" w14:textId="07C91B45" w:rsidR="00642438" w:rsidRPr="001F7D11" w:rsidRDefault="00642438" w:rsidP="00642438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="290" w:hanging="142"/>
              <w:rPr>
                <w:sz w:val="18"/>
                <w:szCs w:val="18"/>
                <w:lang w:eastAsia="ja-JP"/>
              </w:rPr>
            </w:pPr>
          </w:p>
        </w:tc>
        <w:tc>
          <w:tcPr>
            <w:tcW w:w="1558" w:type="dxa"/>
          </w:tcPr>
          <w:p w14:paraId="0BB133B5" w14:textId="5B29B7A4" w:rsidR="00642438" w:rsidRPr="002D48AD" w:rsidRDefault="00642438" w:rsidP="00642438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642438" w:rsidRPr="00087E15" w14:paraId="569405B9" w14:textId="77777777">
        <w:trPr>
          <w:cantSplit/>
          <w:trHeight w:val="248"/>
          <w:tblHeader/>
        </w:trPr>
        <w:tc>
          <w:tcPr>
            <w:tcW w:w="1490" w:type="dxa"/>
          </w:tcPr>
          <w:p w14:paraId="7039F482" w14:textId="77777777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7A660C9E" w14:textId="53B34657" w:rsidR="00642438" w:rsidRPr="00087E15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37FF1118" w14:textId="235374C4" w:rsidR="00642438" w:rsidRPr="002F5605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58" w:type="dxa"/>
          </w:tcPr>
          <w:p w14:paraId="4F3F9DC2" w14:textId="2BA269C8" w:rsidR="00642438" w:rsidRPr="002D48AD" w:rsidRDefault="00642438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07AC79C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7EC88C86" w14:textId="77777777" w:rsidR="001E236A" w:rsidRPr="002D48AD" w:rsidRDefault="00EC681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  <w:lang w:val="ro-RO"/>
        </w:rPr>
      </w:pPr>
      <w:r w:rsidRPr="002D48AD">
        <w:rPr>
          <w:color w:val="000000"/>
          <w:sz w:val="18"/>
          <w:szCs w:val="18"/>
          <w:lang w:val="ro-RO"/>
        </w:rPr>
        <w:t xml:space="preserve">Fișa disciplinei include, dacă este cazul, elemente adaptate persoanelor cu dizabilități, în funcție de tipul și gradul acestora. </w:t>
      </w:r>
    </w:p>
    <w:p w14:paraId="6EC3EA96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  <w:lang w:val="ro-RO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128"/>
        <w:gridCol w:w="4661"/>
      </w:tblGrid>
      <w:tr w:rsidR="001E236A" w:rsidRPr="00F505B5" w14:paraId="5D9B8BD1" w14:textId="77777777" w:rsidTr="000767E9">
        <w:trPr>
          <w:cantSplit/>
          <w:tblHeader/>
        </w:trPr>
        <w:tc>
          <w:tcPr>
            <w:tcW w:w="1839" w:type="dxa"/>
            <w:vAlign w:val="center"/>
          </w:tcPr>
          <w:p w14:paraId="6D0B6AB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128" w:type="dxa"/>
            <w:vAlign w:val="center"/>
          </w:tcPr>
          <w:p w14:paraId="6A09A97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0FB678D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4661" w:type="dxa"/>
            <w:vAlign w:val="center"/>
          </w:tcPr>
          <w:p w14:paraId="6645D42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1FE98B8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1E236A" w:rsidRPr="007B4CBE" w14:paraId="6960C692" w14:textId="77777777" w:rsidTr="000767E9">
        <w:trPr>
          <w:cantSplit/>
          <w:tblHeader/>
        </w:trPr>
        <w:tc>
          <w:tcPr>
            <w:tcW w:w="1839" w:type="dxa"/>
            <w:vAlign w:val="center"/>
          </w:tcPr>
          <w:p w14:paraId="334FCAD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128" w:type="dxa"/>
            <w:vAlign w:val="center"/>
          </w:tcPr>
          <w:p w14:paraId="0746C837" w14:textId="77777777" w:rsidR="001E236A" w:rsidRPr="002D48AD" w:rsidRDefault="001E236A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661" w:type="dxa"/>
            <w:vAlign w:val="center"/>
          </w:tcPr>
          <w:p w14:paraId="417BA6A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  <w:p w14:paraId="17DF377F" w14:textId="269D3736" w:rsidR="00834FF4" w:rsidRPr="002D48AD" w:rsidRDefault="00834FF4" w:rsidP="0064243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40AEBB29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F505B5" w14:paraId="6FB5C178" w14:textId="77777777">
        <w:trPr>
          <w:cantSplit/>
          <w:tblHeader/>
        </w:trPr>
        <w:tc>
          <w:tcPr>
            <w:tcW w:w="2831" w:type="dxa"/>
            <w:vAlign w:val="center"/>
          </w:tcPr>
          <w:p w14:paraId="0A4EF1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11A12F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1E236A" w:rsidRPr="00F505B5" w14:paraId="2B76E88B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2ACBFB6D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E794E8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3EC75BC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șef lucrări dr. ing. Elena-Daniela LUPU</w:t>
            </w:r>
          </w:p>
          <w:p w14:paraId="0118B22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0BC3F1B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134D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771BE6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04640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1E236A" w:rsidRPr="00F505B5" w14:paraId="02072D2E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87F42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538B867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C07038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conf.  univ. dr. ing. Daniela IRIMIA</w:t>
            </w:r>
          </w:p>
          <w:p w14:paraId="641E85F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85CF14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BA3A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50A06FF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5F4DC7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1E236A" w:rsidRPr="000767E9" w14:paraId="57EE48D4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C515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810EF9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5CC49C5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Laurentiu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- Dan MILICI</w:t>
            </w:r>
          </w:p>
          <w:p w14:paraId="7DAFAF8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B6CC50E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46D09456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</w:p>
    <w:p w14:paraId="4AD77099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rPr>
          <w:b/>
          <w:sz w:val="24"/>
          <w:szCs w:val="24"/>
          <w:lang w:val="ro-RO"/>
        </w:rPr>
      </w:pPr>
    </w:p>
    <w:sectPr w:rsidR="001E236A" w:rsidRPr="002D48AD" w:rsidSect="002F5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4CDE" w14:textId="77777777" w:rsidR="00DA272A" w:rsidRDefault="00DA272A" w:rsidP="001E236A">
      <w:r>
        <w:separator/>
      </w:r>
    </w:p>
  </w:endnote>
  <w:endnote w:type="continuationSeparator" w:id="0">
    <w:p w14:paraId="2B776AB9" w14:textId="77777777" w:rsidR="00DA272A" w:rsidRDefault="00DA272A" w:rsidP="001E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6033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C95" w14:textId="619E276F" w:rsidR="001E236A" w:rsidRDefault="00000000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1A0F8460">
        <v:rect id="Rectangle 2033874265" o:spid="_x0000_s1025" style="position:absolute;margin-left:219.45pt;margin-top:800.95pt;width:35.3pt;height:15.2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<v:textbox style="mso-next-textbox:#Rectangle 2033874265" inset="0,0,0,0">
            <w:txbxContent>
              <w:p w14:paraId="5D9607AB" w14:textId="77777777" w:rsidR="00286378" w:rsidRDefault="00B655DB">
                <w:pPr>
                  <w:spacing w:before="15"/>
                  <w:ind w:left="40"/>
                  <w:textDirection w:val="btLr"/>
                </w:pPr>
                <w:r>
                  <w:rPr>
                    <w:color w:val="000000"/>
                    <w:sz w:val="28"/>
                  </w:rPr>
                  <w:t xml:space="preserve"> PAGE 2 / 2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84FD" w14:textId="77777777" w:rsidR="001E236A" w:rsidRDefault="00EC6815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5ECC" w14:textId="77777777" w:rsidR="00DA272A" w:rsidRDefault="00DA272A" w:rsidP="001E236A">
      <w:r>
        <w:separator/>
      </w:r>
    </w:p>
  </w:footnote>
  <w:footnote w:type="continuationSeparator" w:id="0">
    <w:p w14:paraId="682CD213" w14:textId="77777777" w:rsidR="00DA272A" w:rsidRDefault="00DA272A" w:rsidP="001E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4B8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1085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078C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1" w15:restartNumberingAfterBreak="0">
    <w:nsid w:val="041A0E99"/>
    <w:multiLevelType w:val="multilevel"/>
    <w:tmpl w:val="8AC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05C1F"/>
    <w:multiLevelType w:val="multilevel"/>
    <w:tmpl w:val="C682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E77EA"/>
    <w:multiLevelType w:val="multilevel"/>
    <w:tmpl w:val="2D7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63F91"/>
    <w:multiLevelType w:val="multilevel"/>
    <w:tmpl w:val="A6A4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12823"/>
    <w:multiLevelType w:val="hybridMultilevel"/>
    <w:tmpl w:val="11044C5E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5E96"/>
    <w:multiLevelType w:val="hybridMultilevel"/>
    <w:tmpl w:val="B8C6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0C0D"/>
    <w:multiLevelType w:val="hybridMultilevel"/>
    <w:tmpl w:val="FD6A97CE"/>
    <w:lvl w:ilvl="0" w:tplc="38B4D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3F17"/>
    <w:multiLevelType w:val="hybridMultilevel"/>
    <w:tmpl w:val="0BB68FAC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5840"/>
    <w:multiLevelType w:val="hybridMultilevel"/>
    <w:tmpl w:val="BE6CAC6E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506704"/>
    <w:multiLevelType w:val="multilevel"/>
    <w:tmpl w:val="B87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368B9"/>
    <w:multiLevelType w:val="multilevel"/>
    <w:tmpl w:val="B72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24675"/>
    <w:multiLevelType w:val="multilevel"/>
    <w:tmpl w:val="5674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20C52"/>
    <w:multiLevelType w:val="hybridMultilevel"/>
    <w:tmpl w:val="8E06F844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D6A46"/>
    <w:multiLevelType w:val="singleLevel"/>
    <w:tmpl w:val="19BA785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49D705C1"/>
    <w:multiLevelType w:val="multilevel"/>
    <w:tmpl w:val="DD6E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D1652"/>
    <w:multiLevelType w:val="hybridMultilevel"/>
    <w:tmpl w:val="9978320A"/>
    <w:lvl w:ilvl="0" w:tplc="070E11D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26C2"/>
    <w:multiLevelType w:val="hybridMultilevel"/>
    <w:tmpl w:val="3E48ADD8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21FBB"/>
    <w:multiLevelType w:val="hybridMultilevel"/>
    <w:tmpl w:val="F0581EC4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D18DD"/>
    <w:multiLevelType w:val="hybridMultilevel"/>
    <w:tmpl w:val="F5E60C42"/>
    <w:lvl w:ilvl="0" w:tplc="38B4D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D73D8"/>
    <w:multiLevelType w:val="hybridMultilevel"/>
    <w:tmpl w:val="0DFCB7A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7FC6B9B"/>
    <w:multiLevelType w:val="multilevel"/>
    <w:tmpl w:val="AA38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F58BD"/>
    <w:multiLevelType w:val="hybridMultilevel"/>
    <w:tmpl w:val="08BED39A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14616"/>
    <w:multiLevelType w:val="hybridMultilevel"/>
    <w:tmpl w:val="D944C7BA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C3112"/>
    <w:multiLevelType w:val="hybridMultilevel"/>
    <w:tmpl w:val="52981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492450">
    <w:abstractNumId w:val="0"/>
  </w:num>
  <w:num w:numId="2" w16cid:durableId="1334794981">
    <w:abstractNumId w:val="14"/>
  </w:num>
  <w:num w:numId="3" w16cid:durableId="820196502">
    <w:abstractNumId w:val="6"/>
  </w:num>
  <w:num w:numId="4" w16cid:durableId="307133977">
    <w:abstractNumId w:val="19"/>
  </w:num>
  <w:num w:numId="5" w16cid:durableId="448744552">
    <w:abstractNumId w:val="24"/>
  </w:num>
  <w:num w:numId="6" w16cid:durableId="1608731457">
    <w:abstractNumId w:val="9"/>
  </w:num>
  <w:num w:numId="7" w16cid:durableId="726415052">
    <w:abstractNumId w:val="11"/>
  </w:num>
  <w:num w:numId="8" w16cid:durableId="1157958367">
    <w:abstractNumId w:val="10"/>
  </w:num>
  <w:num w:numId="9" w16cid:durableId="1845589102">
    <w:abstractNumId w:val="20"/>
  </w:num>
  <w:num w:numId="10" w16cid:durableId="1756902775">
    <w:abstractNumId w:val="13"/>
  </w:num>
  <w:num w:numId="11" w16cid:durableId="702631413">
    <w:abstractNumId w:val="23"/>
  </w:num>
  <w:num w:numId="12" w16cid:durableId="839927149">
    <w:abstractNumId w:val="5"/>
  </w:num>
  <w:num w:numId="13" w16cid:durableId="1347437593">
    <w:abstractNumId w:val="3"/>
  </w:num>
  <w:num w:numId="14" w16cid:durableId="849219493">
    <w:abstractNumId w:val="21"/>
  </w:num>
  <w:num w:numId="15" w16cid:durableId="721945565">
    <w:abstractNumId w:val="15"/>
  </w:num>
  <w:num w:numId="16" w16cid:durableId="1429933889">
    <w:abstractNumId w:val="2"/>
  </w:num>
  <w:num w:numId="17" w16cid:durableId="1337616089">
    <w:abstractNumId w:val="22"/>
  </w:num>
  <w:num w:numId="18" w16cid:durableId="1541744251">
    <w:abstractNumId w:val="16"/>
  </w:num>
  <w:num w:numId="19" w16cid:durableId="643202444">
    <w:abstractNumId w:val="7"/>
  </w:num>
  <w:num w:numId="20" w16cid:durableId="1201170588">
    <w:abstractNumId w:val="12"/>
  </w:num>
  <w:num w:numId="21" w16cid:durableId="149445976">
    <w:abstractNumId w:val="4"/>
  </w:num>
  <w:num w:numId="22" w16cid:durableId="1063256914">
    <w:abstractNumId w:val="1"/>
  </w:num>
  <w:num w:numId="23" w16cid:durableId="963197239">
    <w:abstractNumId w:val="8"/>
  </w:num>
  <w:num w:numId="24" w16cid:durableId="188222156">
    <w:abstractNumId w:val="17"/>
  </w:num>
  <w:num w:numId="25" w16cid:durableId="14740616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36A"/>
    <w:rsid w:val="00033F25"/>
    <w:rsid w:val="000767E9"/>
    <w:rsid w:val="00087E15"/>
    <w:rsid w:val="001A41DB"/>
    <w:rsid w:val="001E236A"/>
    <w:rsid w:val="001F7D11"/>
    <w:rsid w:val="00286378"/>
    <w:rsid w:val="002D48AD"/>
    <w:rsid w:val="002F4C5A"/>
    <w:rsid w:val="002F5605"/>
    <w:rsid w:val="00301E02"/>
    <w:rsid w:val="00425050"/>
    <w:rsid w:val="00445C2B"/>
    <w:rsid w:val="004751F9"/>
    <w:rsid w:val="0048495D"/>
    <w:rsid w:val="004A4309"/>
    <w:rsid w:val="004F34D2"/>
    <w:rsid w:val="005120ED"/>
    <w:rsid w:val="00543F59"/>
    <w:rsid w:val="00552643"/>
    <w:rsid w:val="0058581D"/>
    <w:rsid w:val="00610299"/>
    <w:rsid w:val="00642438"/>
    <w:rsid w:val="006474A5"/>
    <w:rsid w:val="00797F15"/>
    <w:rsid w:val="007A71E1"/>
    <w:rsid w:val="007B4CBE"/>
    <w:rsid w:val="0083230C"/>
    <w:rsid w:val="00834FF4"/>
    <w:rsid w:val="00866B10"/>
    <w:rsid w:val="008B2CAF"/>
    <w:rsid w:val="00935816"/>
    <w:rsid w:val="00937903"/>
    <w:rsid w:val="00A00825"/>
    <w:rsid w:val="00A3153F"/>
    <w:rsid w:val="00A548E5"/>
    <w:rsid w:val="00A55B8F"/>
    <w:rsid w:val="00AC702A"/>
    <w:rsid w:val="00AD68FE"/>
    <w:rsid w:val="00B655DB"/>
    <w:rsid w:val="00B65E5D"/>
    <w:rsid w:val="00BE5CBD"/>
    <w:rsid w:val="00CB2C1C"/>
    <w:rsid w:val="00CC4E87"/>
    <w:rsid w:val="00D42998"/>
    <w:rsid w:val="00DA272A"/>
    <w:rsid w:val="00DD248B"/>
    <w:rsid w:val="00E15021"/>
    <w:rsid w:val="00E217C8"/>
    <w:rsid w:val="00EC6815"/>
    <w:rsid w:val="00ED590F"/>
    <w:rsid w:val="00F257B0"/>
    <w:rsid w:val="00F4772E"/>
    <w:rsid w:val="00F5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83B5D8C"/>
  <w15:docId w15:val="{ED0219AA-D2A8-4D79-A3C9-E5C39ED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ED"/>
  </w:style>
  <w:style w:type="paragraph" w:styleId="Heading1">
    <w:name w:val="heading 1"/>
    <w:basedOn w:val="Normal1"/>
    <w:next w:val="Normal1"/>
    <w:link w:val="Heading1Char"/>
    <w:rsid w:val="001E236A"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1"/>
    <w:next w:val="Normal1"/>
    <w:link w:val="Heading2Char"/>
    <w:rsid w:val="001E236A"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1"/>
    <w:next w:val="Normal1"/>
    <w:link w:val="Heading3Char"/>
    <w:rsid w:val="001E236A"/>
    <w:pPr>
      <w:ind w:left="372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1E236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1"/>
    <w:next w:val="Normal1"/>
    <w:link w:val="Heading5Char"/>
    <w:rsid w:val="001E236A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1"/>
    <w:next w:val="Normal1"/>
    <w:link w:val="Heading6Char"/>
    <w:rsid w:val="001E236A"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1E23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1E236A"/>
  </w:style>
  <w:style w:type="paragraph" w:styleId="Title">
    <w:name w:val="Title"/>
    <w:basedOn w:val="Normal1"/>
    <w:next w:val="Normal1"/>
    <w:link w:val="TitleChar"/>
    <w:rsid w:val="001E236A"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rsid w:val="001E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1"/>
    <w:uiPriority w:val="39"/>
    <w:qFormat/>
    <w:rsid w:val="001E236A"/>
    <w:pPr>
      <w:spacing w:before="136"/>
      <w:ind w:left="600" w:hanging="228"/>
    </w:pPr>
    <w:rPr>
      <w:b/>
      <w:bCs/>
    </w:rPr>
  </w:style>
  <w:style w:type="paragraph" w:styleId="TOC2">
    <w:name w:val="toc 2"/>
    <w:basedOn w:val="Normal1"/>
    <w:uiPriority w:val="39"/>
    <w:qFormat/>
    <w:rsid w:val="001E236A"/>
    <w:pPr>
      <w:spacing w:before="136"/>
      <w:ind w:left="1306" w:hanging="708"/>
    </w:pPr>
  </w:style>
  <w:style w:type="paragraph" w:styleId="BodyText">
    <w:name w:val="Body Text"/>
    <w:basedOn w:val="Normal1"/>
    <w:uiPriority w:val="1"/>
    <w:qFormat/>
    <w:rsid w:val="001E236A"/>
    <w:pPr>
      <w:spacing w:before="6"/>
    </w:pPr>
  </w:style>
  <w:style w:type="paragraph" w:styleId="ListParagraph">
    <w:name w:val="List Paragraph"/>
    <w:basedOn w:val="Normal1"/>
    <w:uiPriority w:val="34"/>
    <w:qFormat/>
    <w:rsid w:val="001E236A"/>
    <w:pPr>
      <w:spacing w:before="6"/>
      <w:ind w:left="1572" w:hanging="809"/>
    </w:pPr>
  </w:style>
  <w:style w:type="paragraph" w:customStyle="1" w:styleId="TableParagraph">
    <w:name w:val="Table Paragraph"/>
    <w:basedOn w:val="Normal1"/>
    <w:uiPriority w:val="1"/>
    <w:qFormat/>
    <w:rsid w:val="001E236A"/>
    <w:pPr>
      <w:spacing w:line="196" w:lineRule="exact"/>
      <w:ind w:left="100"/>
    </w:pPr>
  </w:style>
  <w:style w:type="paragraph" w:styleId="Footer">
    <w:name w:val="footer"/>
    <w:basedOn w:val="Normal1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1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1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1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1"/>
    <w:next w:val="Normal1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1"/>
    <w:next w:val="Normal1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1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1"/>
    <w:next w:val="Normal1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1"/>
    <w:next w:val="Normal1"/>
    <w:link w:val="SubtitleChar"/>
    <w:rsid w:val="001E236A"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832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2026-05-17T17:53:00Z</dcterms:created>
  <dcterms:modified xsi:type="dcterms:W3CDTF">2026-05-17T18:40:00Z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