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DBED" w14:textId="77777777" w:rsidR="002E6709" w:rsidRDefault="007C145B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1. Fișa disciplinei R40 – F01</w:t>
      </w: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291FCB" wp14:editId="37B570C2">
                <wp:simplePos x="0" y="0"/>
                <wp:positionH relativeFrom="column">
                  <wp:posOffset>71121</wp:posOffset>
                </wp:positionH>
                <wp:positionV relativeFrom="paragraph">
                  <wp:posOffset>-111759</wp:posOffset>
                </wp:positionV>
                <wp:extent cx="919480" cy="330245"/>
                <wp:effectExtent l="0" t="0" r="0" b="0"/>
                <wp:wrapNone/>
                <wp:docPr id="2033874266" name="Group 203387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0" cy="330245"/>
                          <a:chOff x="4886250" y="3614875"/>
                          <a:chExt cx="919500" cy="3302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886260" y="3614878"/>
                            <a:ext cx="919480" cy="330245"/>
                            <a:chOff x="1070" y="318"/>
                            <a:chExt cx="1448" cy="58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070" y="318"/>
                              <a:ext cx="14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9BFD65" w14:textId="77777777" w:rsidR="002E6709" w:rsidRDefault="002E670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610" y="422"/>
                              <a:ext cx="908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299F39" w14:textId="77777777" w:rsidR="002E6709" w:rsidRDefault="007C145B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Universitatea</w:t>
                                </w:r>
                              </w:p>
                              <w:p w14:paraId="03CE0F80" w14:textId="77777777" w:rsidR="002E6709" w:rsidRDefault="007C145B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Ștefan cel Mare</w:t>
                                </w:r>
                              </w:p>
                              <w:p w14:paraId="1335410C" w14:textId="77777777" w:rsidR="002E6709" w:rsidRDefault="007C145B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Suceava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6501" b="3566"/>
                            <a:stretch/>
                          </pic:blipFill>
                          <pic:spPr>
                            <a:xfrm>
                              <a:off x="1070" y="318"/>
                              <a:ext cx="506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291FCB" id="Group 2033874266" o:spid="_x0000_s1026" style="position:absolute;left:0;text-align:left;margin-left:5.6pt;margin-top:-8.8pt;width:72.4pt;height:26pt;z-index:251658240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">
                <v:group id="Group 1" o:spid="_x0000_s1027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69BFD65" w14:textId="77777777" w:rsidR="002E6709" w:rsidRDefault="002E670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      <v:textbox inset="0,0,0,0">
                      <w:txbxContent>
                        <w:p w14:paraId="1C299F39" w14:textId="77777777" w:rsidR="002E6709" w:rsidRDefault="007C145B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Universitatea</w:t>
                          </w:r>
                        </w:p>
                        <w:p w14:paraId="03CE0F80" w14:textId="77777777" w:rsidR="002E6709" w:rsidRDefault="007C145B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Ștefan cel Mare</w:t>
                          </w:r>
                        </w:p>
                        <w:p w14:paraId="1335410C" w14:textId="77777777" w:rsidR="002E6709" w:rsidRDefault="007C145B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Suceava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0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    <v:imagedata r:id="rId9" o:title="" cropbottom="2337f" cropleft="10814f"/>
                  </v:shape>
                </v:group>
              </v:group>
            </w:pict>
          </mc:Fallback>
        </mc:AlternateContent>
      </w:r>
    </w:p>
    <w:p w14:paraId="6377D63B" w14:textId="77777777" w:rsidR="002E6709" w:rsidRDefault="002E6709">
      <w:pPr>
        <w:spacing w:before="95"/>
        <w:ind w:right="1212"/>
        <w:rPr>
          <w:b/>
          <w:sz w:val="18"/>
          <w:szCs w:val="18"/>
        </w:rPr>
      </w:pPr>
    </w:p>
    <w:p w14:paraId="07628C0D" w14:textId="77777777" w:rsidR="002E6709" w:rsidRDefault="007C145B">
      <w:pPr>
        <w:spacing w:before="95"/>
        <w:ind w:left="1212" w:right="1212"/>
        <w:jc w:val="center"/>
        <w:rPr>
          <w:b/>
        </w:rPr>
      </w:pPr>
      <w:r>
        <w:rPr>
          <w:b/>
        </w:rPr>
        <w:t>FIȘA DISCIPLINEI</w:t>
      </w:r>
    </w:p>
    <w:p w14:paraId="6AA37070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</w:rPr>
      </w:pPr>
    </w:p>
    <w:p w14:paraId="1B1D6EDA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program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6935"/>
      </w:tblGrid>
      <w:tr w:rsidR="00B84EEE" w14:paraId="7E2CBCE1" w14:textId="77777777" w:rsidTr="00EC5032">
        <w:trPr>
          <w:trHeight w:val="284"/>
        </w:trPr>
        <w:tc>
          <w:tcPr>
            <w:tcW w:w="2699" w:type="dxa"/>
          </w:tcPr>
          <w:p w14:paraId="533265D4" w14:textId="13C55346" w:rsidR="00B84EEE" w:rsidRDefault="00B84EEE" w:rsidP="00B8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35" w:type="dxa"/>
            <w:vAlign w:val="center"/>
          </w:tcPr>
          <w:p w14:paraId="4F795E8A" w14:textId="05196F25" w:rsidR="00B84EEE" w:rsidRDefault="00B84EEE" w:rsidP="00EC5032">
            <w:pPr>
              <w:keepNext/>
              <w:tabs>
                <w:tab w:val="left" w:pos="708"/>
              </w:tabs>
              <w:ind w:left="135" w:right="-625" w:hanging="41"/>
              <w:rPr>
                <w:sz w:val="18"/>
                <w:szCs w:val="18"/>
              </w:rPr>
            </w:pPr>
            <w:r w:rsidRPr="00F06278">
              <w:rPr>
                <w:bCs/>
                <w:color w:val="000000"/>
                <w:sz w:val="18"/>
                <w:szCs w:val="18"/>
              </w:rPr>
              <w:t>Facultatea de Inginerie Electrică și Știința Calculatoarelor</w:t>
            </w:r>
          </w:p>
        </w:tc>
      </w:tr>
      <w:tr w:rsidR="00B84EEE" w14:paraId="558761AF" w14:textId="77777777" w:rsidTr="00EC5032">
        <w:trPr>
          <w:trHeight w:val="302"/>
        </w:trPr>
        <w:tc>
          <w:tcPr>
            <w:tcW w:w="2699" w:type="dxa"/>
          </w:tcPr>
          <w:p w14:paraId="15570165" w14:textId="41B895F8" w:rsidR="00B84EEE" w:rsidRDefault="00B84EEE" w:rsidP="00B8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35" w:type="dxa"/>
          </w:tcPr>
          <w:p w14:paraId="45DD4AB2" w14:textId="75BB5F79" w:rsidR="00B84EEE" w:rsidRDefault="00B84EEE" w:rsidP="00EC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41"/>
              <w:rPr>
                <w:color w:val="000000"/>
                <w:sz w:val="18"/>
                <w:szCs w:val="18"/>
              </w:rPr>
            </w:pPr>
            <w:r w:rsidRPr="00F06278">
              <w:rPr>
                <w:bCs/>
                <w:color w:val="000000"/>
                <w:sz w:val="18"/>
                <w:szCs w:val="18"/>
              </w:rPr>
              <w:t xml:space="preserve">Departamentul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B84EEE" w14:paraId="4DA98BAB" w14:textId="77777777" w:rsidTr="00EC5032">
        <w:trPr>
          <w:trHeight w:val="284"/>
        </w:trPr>
        <w:tc>
          <w:tcPr>
            <w:tcW w:w="2699" w:type="dxa"/>
          </w:tcPr>
          <w:p w14:paraId="45BB5A4E" w14:textId="39EB7070" w:rsidR="00B84EEE" w:rsidRDefault="00B84EEE" w:rsidP="00B8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35" w:type="dxa"/>
          </w:tcPr>
          <w:p w14:paraId="3F84331C" w14:textId="33769981" w:rsidR="00B84EEE" w:rsidRDefault="00B84EEE" w:rsidP="00EC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41"/>
              <w:rPr>
                <w:color w:val="000000"/>
                <w:sz w:val="18"/>
                <w:szCs w:val="18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B84EEE" w14:paraId="6199BEDC" w14:textId="77777777" w:rsidTr="00EC5032">
        <w:trPr>
          <w:trHeight w:val="269"/>
        </w:trPr>
        <w:tc>
          <w:tcPr>
            <w:tcW w:w="2699" w:type="dxa"/>
          </w:tcPr>
          <w:p w14:paraId="7C5FF86F" w14:textId="5A1609B1" w:rsidR="00B84EEE" w:rsidRDefault="00B84EEE" w:rsidP="00B8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35" w:type="dxa"/>
          </w:tcPr>
          <w:p w14:paraId="08CAA7F3" w14:textId="09723228" w:rsidR="00B84EEE" w:rsidRDefault="00B84EEE" w:rsidP="00EC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41"/>
              <w:rPr>
                <w:color w:val="000000"/>
                <w:sz w:val="18"/>
                <w:szCs w:val="18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>, învățământ cu frecvență</w:t>
            </w:r>
          </w:p>
        </w:tc>
      </w:tr>
      <w:tr w:rsidR="00B84EEE" w14:paraId="32BE949B" w14:textId="77777777" w:rsidTr="00EC5032">
        <w:trPr>
          <w:trHeight w:val="282"/>
        </w:trPr>
        <w:tc>
          <w:tcPr>
            <w:tcW w:w="2699" w:type="dxa"/>
          </w:tcPr>
          <w:p w14:paraId="623BF6DB" w14:textId="3F1EE72A" w:rsidR="00B84EEE" w:rsidRDefault="00B84EEE" w:rsidP="00B8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35" w:type="dxa"/>
          </w:tcPr>
          <w:p w14:paraId="317A0FD8" w14:textId="505741AB" w:rsidR="00B84EEE" w:rsidRDefault="00B84EEE" w:rsidP="00EC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41"/>
              <w:rPr>
                <w:color w:val="000000"/>
                <w:sz w:val="18"/>
                <w:szCs w:val="18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0E7D04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457CE8E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0"/>
          <w:szCs w:val="10"/>
        </w:rPr>
      </w:pPr>
    </w:p>
    <w:p w14:paraId="479C0C08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2E6709" w14:paraId="2B57607E" w14:textId="77777777">
        <w:trPr>
          <w:trHeight w:val="273"/>
        </w:trPr>
        <w:tc>
          <w:tcPr>
            <w:tcW w:w="2651" w:type="dxa"/>
            <w:gridSpan w:val="3"/>
          </w:tcPr>
          <w:p w14:paraId="48865EB4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65EC0A63" w14:textId="77777777" w:rsidR="002E6709" w:rsidRPr="00B84EEE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B84EEE">
              <w:rPr>
                <w:b/>
                <w:bCs/>
                <w:color w:val="000000"/>
                <w:sz w:val="18"/>
                <w:szCs w:val="18"/>
              </w:rPr>
              <w:t>FIZIC</w:t>
            </w:r>
            <w:r w:rsidRPr="00B84EEE">
              <w:rPr>
                <w:b/>
                <w:bCs/>
                <w:color w:val="000000"/>
                <w:sz w:val="18"/>
                <w:szCs w:val="18"/>
                <w:lang w:val="ro-RO"/>
              </w:rPr>
              <w:t>Ă</w:t>
            </w:r>
          </w:p>
        </w:tc>
      </w:tr>
      <w:tr w:rsidR="006B6650" w14:paraId="3ACB5288" w14:textId="77777777">
        <w:trPr>
          <w:trHeight w:val="215"/>
        </w:trPr>
        <w:tc>
          <w:tcPr>
            <w:tcW w:w="1540" w:type="dxa"/>
            <w:gridSpan w:val="2"/>
          </w:tcPr>
          <w:p w14:paraId="521D8429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5163F02F" w14:textId="77777777" w:rsidR="006B6650" w:rsidRPr="00803B36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03B36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02022C5F" w14:textId="77777777" w:rsidR="006B6650" w:rsidRPr="00DD15D4" w:rsidRDefault="006B6650" w:rsidP="00461675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D15D4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286CDE34" w14:textId="77777777" w:rsidR="006B6650" w:rsidRPr="00803B36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03B36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73953261" w14:textId="77777777" w:rsidR="006B6650" w:rsidRPr="00DD15D4" w:rsidRDefault="006B6650" w:rsidP="00461675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DD15D4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3DBA9AA4" w14:textId="77777777" w:rsidR="006B6650" w:rsidRPr="00803B36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03B36">
              <w:rPr>
                <w:b/>
                <w:bCs/>
                <w:sz w:val="18"/>
                <w:szCs w:val="18"/>
                <w:lang w:val="ro-RO"/>
              </w:rPr>
              <w:t>Examen</w:t>
            </w:r>
          </w:p>
        </w:tc>
      </w:tr>
      <w:tr w:rsidR="002E6709" w14:paraId="06BAEB29" w14:textId="77777777">
        <w:trPr>
          <w:trHeight w:val="431"/>
        </w:trPr>
        <w:tc>
          <w:tcPr>
            <w:tcW w:w="1166" w:type="dxa"/>
            <w:vMerge w:val="restart"/>
          </w:tcPr>
          <w:p w14:paraId="2529F3CA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557A51B1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formativă a disciplinei</w:t>
            </w:r>
          </w:p>
          <w:p w14:paraId="509CCDD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2A908E96" w14:textId="77777777" w:rsidR="002E6709" w:rsidRPr="00803B36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B36">
              <w:rPr>
                <w:b/>
                <w:bCs/>
                <w:color w:val="000000"/>
                <w:sz w:val="18"/>
                <w:szCs w:val="18"/>
              </w:rPr>
              <w:t>DF</w:t>
            </w:r>
          </w:p>
        </w:tc>
      </w:tr>
      <w:tr w:rsidR="002E6709" w14:paraId="53A831AA" w14:textId="77777777">
        <w:trPr>
          <w:trHeight w:val="431"/>
        </w:trPr>
        <w:tc>
          <w:tcPr>
            <w:tcW w:w="1166" w:type="dxa"/>
            <w:vMerge/>
          </w:tcPr>
          <w:p w14:paraId="4BDC2F21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03" w:type="dxa"/>
            <w:gridSpan w:val="7"/>
          </w:tcPr>
          <w:p w14:paraId="5908D768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de opționalitate a disciplinei:</w:t>
            </w:r>
          </w:p>
          <w:p w14:paraId="433CA97E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93F1228" w14:textId="77777777" w:rsidR="002E6709" w:rsidRPr="00803B36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B36">
              <w:rPr>
                <w:b/>
                <w:bCs/>
                <w:color w:val="000000"/>
                <w:sz w:val="18"/>
                <w:szCs w:val="18"/>
              </w:rPr>
              <w:t>DOB</w:t>
            </w:r>
          </w:p>
        </w:tc>
      </w:tr>
    </w:tbl>
    <w:p w14:paraId="76863C3E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p w14:paraId="16C20F89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Timpul total estimat </w:t>
      </w:r>
      <w:r>
        <w:rPr>
          <w:color w:val="000000"/>
          <w:sz w:val="18"/>
          <w:szCs w:val="18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6B6650" w14:paraId="38CDACB8" w14:textId="77777777">
        <w:trPr>
          <w:trHeight w:val="432"/>
        </w:trPr>
        <w:tc>
          <w:tcPr>
            <w:tcW w:w="3539" w:type="dxa"/>
          </w:tcPr>
          <w:p w14:paraId="2DDABBBC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a) Număr de ore pe săptămână</w:t>
            </w:r>
          </w:p>
        </w:tc>
        <w:tc>
          <w:tcPr>
            <w:tcW w:w="430" w:type="dxa"/>
          </w:tcPr>
          <w:p w14:paraId="3B60E148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EAF53A9" w14:textId="77777777" w:rsidR="006B6650" w:rsidRPr="00675224" w:rsidRDefault="006B6650" w:rsidP="00461675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7293F53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46F578E" w14:textId="77777777" w:rsidR="006B6650" w:rsidRPr="00675224" w:rsidRDefault="006B6650" w:rsidP="00461675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3E7E9490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1487" w:type="dxa"/>
          </w:tcPr>
          <w:p w14:paraId="19163813" w14:textId="77777777" w:rsidR="006B6650" w:rsidRPr="00675224" w:rsidRDefault="006B6650" w:rsidP="00461675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0471E9A1" w14:textId="77777777" w:rsidR="006B6650" w:rsidRPr="00675224" w:rsidRDefault="006B6650" w:rsidP="00461675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211C65DC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597C6E61" w14:textId="77777777" w:rsidR="006B6650" w:rsidRPr="00675224" w:rsidRDefault="006B6650" w:rsidP="00461675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5A367B1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  <w:tr w:rsidR="006B6650" w14:paraId="2B2D35F9" w14:textId="77777777">
        <w:trPr>
          <w:trHeight w:val="431"/>
        </w:trPr>
        <w:tc>
          <w:tcPr>
            <w:tcW w:w="3539" w:type="dxa"/>
          </w:tcPr>
          <w:p w14:paraId="4567EA42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b) Totalul de ore pe semestru din planul</w:t>
            </w:r>
          </w:p>
          <w:p w14:paraId="3E92B088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învățământ</w:t>
            </w:r>
          </w:p>
        </w:tc>
        <w:tc>
          <w:tcPr>
            <w:tcW w:w="430" w:type="dxa"/>
          </w:tcPr>
          <w:p w14:paraId="1C8B20FC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207D1347" w14:textId="77777777" w:rsidR="006B6650" w:rsidRPr="00675224" w:rsidRDefault="006B6650" w:rsidP="00461675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9595951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73C4600C" w14:textId="77777777" w:rsidR="006B6650" w:rsidRPr="00675224" w:rsidRDefault="006B6650" w:rsidP="00461675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4FA5B4A7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1487" w:type="dxa"/>
          </w:tcPr>
          <w:p w14:paraId="23105418" w14:textId="77777777" w:rsidR="006B6650" w:rsidRPr="00675224" w:rsidRDefault="006B6650" w:rsidP="00461675">
            <w:pPr>
              <w:pStyle w:val="TableParagraph"/>
              <w:spacing w:line="204" w:lineRule="exact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476E600" w14:textId="77777777" w:rsidR="006B6650" w:rsidRPr="00675224" w:rsidRDefault="006B6650" w:rsidP="00461675">
            <w:pPr>
              <w:pStyle w:val="TableParagraph"/>
              <w:spacing w:line="204" w:lineRule="exact"/>
              <w:ind w:left="9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20625A34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82B4C50" w14:textId="77777777" w:rsidR="006B6650" w:rsidRPr="00675224" w:rsidRDefault="006B6650" w:rsidP="00461675">
            <w:pPr>
              <w:pStyle w:val="TableParagraph"/>
              <w:spacing w:line="204" w:lineRule="exact"/>
              <w:ind w:left="9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301B8795" w14:textId="77777777" w:rsidR="006B6650" w:rsidRPr="0067522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</w:tbl>
    <w:p w14:paraId="007C58F1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2E6709" w14:paraId="6409FDDE" w14:textId="77777777">
        <w:trPr>
          <w:trHeight w:val="215"/>
        </w:trPr>
        <w:tc>
          <w:tcPr>
            <w:tcW w:w="8642" w:type="dxa"/>
          </w:tcPr>
          <w:p w14:paraId="3D6CD3F7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Distribuția fondului de timp pe semestru</w:t>
            </w:r>
          </w:p>
        </w:tc>
        <w:tc>
          <w:tcPr>
            <w:tcW w:w="972" w:type="dxa"/>
          </w:tcPr>
          <w:p w14:paraId="130C9056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ore</w:t>
            </w:r>
          </w:p>
        </w:tc>
      </w:tr>
      <w:tr w:rsidR="006B6650" w14:paraId="4B634C00" w14:textId="77777777">
        <w:trPr>
          <w:trHeight w:val="215"/>
        </w:trPr>
        <w:tc>
          <w:tcPr>
            <w:tcW w:w="8642" w:type="dxa"/>
          </w:tcPr>
          <w:p w14:paraId="6E5D2A8D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II.a</w:t>
            </w:r>
            <w:proofErr w:type="spellEnd"/>
            <w:r>
              <w:rPr>
                <w:color w:val="000000"/>
                <w:sz w:val="18"/>
                <w:szCs w:val="18"/>
              </w:rPr>
              <w:t>) Studiu individual</w:t>
            </w:r>
          </w:p>
        </w:tc>
        <w:tc>
          <w:tcPr>
            <w:tcW w:w="972" w:type="dxa"/>
          </w:tcPr>
          <w:p w14:paraId="07365B90" w14:textId="77777777" w:rsidR="006B6650" w:rsidRPr="00DD15D4" w:rsidRDefault="006B6650" w:rsidP="00461675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DD15D4">
              <w:rPr>
                <w:w w:val="105"/>
                <w:sz w:val="18"/>
                <w:szCs w:val="18"/>
                <w:lang w:val="ro-RO"/>
              </w:rPr>
              <w:t>66</w:t>
            </w:r>
          </w:p>
        </w:tc>
      </w:tr>
      <w:tr w:rsidR="006B6650" w14:paraId="107CA05A" w14:textId="77777777">
        <w:trPr>
          <w:trHeight w:val="215"/>
        </w:trPr>
        <w:tc>
          <w:tcPr>
            <w:tcW w:w="8642" w:type="dxa"/>
          </w:tcPr>
          <w:p w14:paraId="3B6767AE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Tutoriat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(pentru ID)</w:t>
            </w:r>
          </w:p>
        </w:tc>
        <w:tc>
          <w:tcPr>
            <w:tcW w:w="972" w:type="dxa"/>
          </w:tcPr>
          <w:p w14:paraId="09014339" w14:textId="77777777" w:rsidR="006B6650" w:rsidRPr="00DD15D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B6650" w14:paraId="12508BBC" w14:textId="77777777">
        <w:trPr>
          <w:trHeight w:val="215"/>
        </w:trPr>
        <w:tc>
          <w:tcPr>
            <w:tcW w:w="8642" w:type="dxa"/>
          </w:tcPr>
          <w:p w14:paraId="18204A7B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 Examinări</w:t>
            </w:r>
          </w:p>
        </w:tc>
        <w:tc>
          <w:tcPr>
            <w:tcW w:w="972" w:type="dxa"/>
          </w:tcPr>
          <w:p w14:paraId="29D6037D" w14:textId="77777777" w:rsidR="006B6650" w:rsidRPr="00DD15D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D15D4">
              <w:rPr>
                <w:sz w:val="18"/>
                <w:szCs w:val="18"/>
                <w:lang w:val="ro-RO"/>
              </w:rPr>
              <w:t>3</w:t>
            </w:r>
          </w:p>
        </w:tc>
      </w:tr>
      <w:tr w:rsidR="006B6650" w14:paraId="19B2A0DA" w14:textId="77777777">
        <w:trPr>
          <w:trHeight w:val="215"/>
        </w:trPr>
        <w:tc>
          <w:tcPr>
            <w:tcW w:w="8642" w:type="dxa"/>
          </w:tcPr>
          <w:p w14:paraId="370D5D0D" w14:textId="77777777" w:rsidR="006B6650" w:rsidRDefault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 Alte activități (precizați):</w:t>
            </w:r>
          </w:p>
        </w:tc>
        <w:tc>
          <w:tcPr>
            <w:tcW w:w="972" w:type="dxa"/>
          </w:tcPr>
          <w:p w14:paraId="16B78694" w14:textId="77777777" w:rsidR="006B6650" w:rsidRPr="00DD15D4" w:rsidRDefault="006B6650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4D190CD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2E6709" w14:paraId="5F22E607" w14:textId="77777777">
        <w:trPr>
          <w:trHeight w:val="215"/>
        </w:trPr>
        <w:tc>
          <w:tcPr>
            <w:tcW w:w="3967" w:type="dxa"/>
          </w:tcPr>
          <w:p w14:paraId="26ACFEDC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studiu individual (</w:t>
            </w:r>
            <w:proofErr w:type="spellStart"/>
            <w:r>
              <w:rPr>
                <w:color w:val="000000"/>
                <w:sz w:val="18"/>
                <w:szCs w:val="18"/>
              </w:rPr>
              <w:t>II.a+II.b+III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57" w:type="dxa"/>
          </w:tcPr>
          <w:p w14:paraId="55BA1776" w14:textId="77777777" w:rsidR="002E6709" w:rsidRPr="006B6650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6B6650">
              <w:rPr>
                <w:color w:val="000000"/>
                <w:sz w:val="18"/>
                <w:szCs w:val="18"/>
              </w:rPr>
              <w:t>69</w:t>
            </w:r>
          </w:p>
        </w:tc>
      </w:tr>
      <w:tr w:rsidR="002E6709" w14:paraId="042DCC6D" w14:textId="77777777">
        <w:trPr>
          <w:trHeight w:val="215"/>
        </w:trPr>
        <w:tc>
          <w:tcPr>
            <w:tcW w:w="3967" w:type="dxa"/>
          </w:tcPr>
          <w:p w14:paraId="58DF846A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pe semestru (</w:t>
            </w:r>
            <w:proofErr w:type="spellStart"/>
            <w:r>
              <w:rPr>
                <w:color w:val="000000"/>
                <w:sz w:val="18"/>
                <w:szCs w:val="18"/>
              </w:rPr>
              <w:t>I.b+II.a+II.b+III+IV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57" w:type="dxa"/>
          </w:tcPr>
          <w:p w14:paraId="11E7C99A" w14:textId="77777777" w:rsidR="002E6709" w:rsidRPr="006B6650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6B6650">
              <w:rPr>
                <w:color w:val="000000"/>
                <w:sz w:val="18"/>
                <w:szCs w:val="18"/>
              </w:rPr>
              <w:t>125</w:t>
            </w:r>
          </w:p>
        </w:tc>
      </w:tr>
      <w:tr w:rsidR="002E6709" w14:paraId="3FCA99C9" w14:textId="77777777">
        <w:trPr>
          <w:trHeight w:val="215"/>
        </w:trPr>
        <w:tc>
          <w:tcPr>
            <w:tcW w:w="3967" w:type="dxa"/>
          </w:tcPr>
          <w:p w14:paraId="6C081CE7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Numărul de credite</w:t>
            </w:r>
          </w:p>
        </w:tc>
        <w:tc>
          <w:tcPr>
            <w:tcW w:w="657" w:type="dxa"/>
          </w:tcPr>
          <w:p w14:paraId="0E49C9AD" w14:textId="77777777" w:rsidR="002E6709" w:rsidRPr="006B6650" w:rsidRDefault="006B6650" w:rsidP="006B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6B6650">
              <w:rPr>
                <w:color w:val="000000"/>
                <w:sz w:val="18"/>
                <w:szCs w:val="18"/>
              </w:rPr>
              <w:t>5</w:t>
            </w:r>
          </w:p>
        </w:tc>
      </w:tr>
    </w:tbl>
    <w:p w14:paraId="5A7A86BD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298FEEE2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2E6709" w14:paraId="6BA6540E" w14:textId="77777777">
        <w:trPr>
          <w:trHeight w:val="431"/>
        </w:trPr>
        <w:tc>
          <w:tcPr>
            <w:tcW w:w="1848" w:type="dxa"/>
          </w:tcPr>
          <w:p w14:paraId="11CC0F0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profesionale/generale</w:t>
            </w:r>
          </w:p>
        </w:tc>
        <w:tc>
          <w:tcPr>
            <w:tcW w:w="7786" w:type="dxa"/>
          </w:tcPr>
          <w:p w14:paraId="5C681DA2" w14:textId="77777777" w:rsidR="002E67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CP.2 Examinează principii tehnice</w:t>
            </w:r>
            <w:r>
              <w:rPr>
                <w:color w:val="000000"/>
                <w:sz w:val="18"/>
                <w:szCs w:val="18"/>
              </w:rPr>
              <w:t xml:space="preserve"> – 1,5 credite</w:t>
            </w:r>
          </w:p>
          <w:p w14:paraId="2145B741" w14:textId="77777777" w:rsidR="002916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CP.7 Efectuează încercări</w:t>
            </w:r>
            <w:r>
              <w:rPr>
                <w:color w:val="000000"/>
                <w:sz w:val="18"/>
                <w:szCs w:val="18"/>
              </w:rPr>
              <w:t xml:space="preserve"> – 1 credit</w:t>
            </w:r>
          </w:p>
          <w:p w14:paraId="0A940591" w14:textId="77777777" w:rsidR="002916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CP.8 Analizează datele testelor</w:t>
            </w:r>
            <w:r>
              <w:rPr>
                <w:color w:val="000000"/>
                <w:sz w:val="18"/>
                <w:szCs w:val="18"/>
              </w:rPr>
              <w:t xml:space="preserve"> – 1 credit</w:t>
            </w:r>
          </w:p>
        </w:tc>
      </w:tr>
      <w:tr w:rsidR="002E6709" w14:paraId="5AE64B35" w14:textId="77777777">
        <w:trPr>
          <w:trHeight w:val="432"/>
        </w:trPr>
        <w:tc>
          <w:tcPr>
            <w:tcW w:w="1848" w:type="dxa"/>
          </w:tcPr>
          <w:p w14:paraId="66F388C1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transversale</w:t>
            </w:r>
          </w:p>
        </w:tc>
        <w:tc>
          <w:tcPr>
            <w:tcW w:w="7786" w:type="dxa"/>
          </w:tcPr>
          <w:p w14:paraId="27D25511" w14:textId="77777777" w:rsidR="002E67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CT.1  Lucrează în echipă</w:t>
            </w:r>
            <w:r>
              <w:rPr>
                <w:color w:val="000000"/>
                <w:sz w:val="18"/>
                <w:szCs w:val="18"/>
              </w:rPr>
              <w:t xml:space="preserve"> – 0,5 credite</w:t>
            </w:r>
          </w:p>
          <w:p w14:paraId="4B1637CE" w14:textId="77777777" w:rsidR="002916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CT.3.  Utilizează cu precizie echipamente, instrumente sau echipamente tehnologice</w:t>
            </w:r>
            <w:r>
              <w:rPr>
                <w:color w:val="000000"/>
                <w:sz w:val="18"/>
                <w:szCs w:val="18"/>
              </w:rPr>
              <w:t xml:space="preserve"> – 0,5 credite</w:t>
            </w:r>
          </w:p>
          <w:p w14:paraId="2E67B061" w14:textId="77777777" w:rsidR="00291609" w:rsidRDefault="00291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0"/>
              <w:rPr>
                <w:color w:val="000000"/>
                <w:sz w:val="18"/>
                <w:szCs w:val="18"/>
              </w:rPr>
            </w:pPr>
            <w:r w:rsidRPr="00291609">
              <w:rPr>
                <w:color w:val="000000"/>
                <w:sz w:val="18"/>
                <w:szCs w:val="18"/>
              </w:rPr>
              <w:t>CT.4.  Demonstrează alfabetizarea științifică</w:t>
            </w:r>
            <w:r>
              <w:rPr>
                <w:color w:val="000000"/>
                <w:sz w:val="18"/>
                <w:szCs w:val="18"/>
              </w:rPr>
              <w:t xml:space="preserve"> – 0,5 credite</w:t>
            </w:r>
          </w:p>
        </w:tc>
      </w:tr>
    </w:tbl>
    <w:p w14:paraId="4FE02584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50C1D0E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Rezultatele învățării</w:t>
      </w:r>
    </w:p>
    <w:tbl>
      <w:tblPr>
        <w:tblStyle w:val="a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544"/>
        <w:gridCol w:w="3250"/>
      </w:tblGrid>
      <w:tr w:rsidR="002E6709" w14:paraId="4DB294FB" w14:textId="77777777" w:rsidTr="00620814">
        <w:tc>
          <w:tcPr>
            <w:tcW w:w="2840" w:type="dxa"/>
            <w:vAlign w:val="center"/>
          </w:tcPr>
          <w:p w14:paraId="1CC395B4" w14:textId="77777777" w:rsidR="002E6709" w:rsidRDefault="007C1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Cunoștințe</w:t>
            </w:r>
          </w:p>
        </w:tc>
        <w:tc>
          <w:tcPr>
            <w:tcW w:w="3544" w:type="dxa"/>
            <w:vAlign w:val="center"/>
          </w:tcPr>
          <w:p w14:paraId="1652D849" w14:textId="77777777" w:rsidR="002E6709" w:rsidRDefault="007C1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Aptitudini</w:t>
            </w:r>
          </w:p>
        </w:tc>
        <w:tc>
          <w:tcPr>
            <w:tcW w:w="3250" w:type="dxa"/>
            <w:vAlign w:val="center"/>
          </w:tcPr>
          <w:p w14:paraId="03401D59" w14:textId="77777777" w:rsidR="002E6709" w:rsidRDefault="007C1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Responsabilitate și autonomie</w:t>
            </w:r>
          </w:p>
        </w:tc>
      </w:tr>
      <w:tr w:rsidR="002E6709" w14:paraId="6400BC76" w14:textId="77777777" w:rsidTr="00620814">
        <w:tc>
          <w:tcPr>
            <w:tcW w:w="2840" w:type="dxa"/>
            <w:vAlign w:val="center"/>
          </w:tcPr>
          <w:p w14:paraId="570A3D1F" w14:textId="77777777" w:rsidR="002E6709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identifică și descrie concepte, principii și metode de bază din matematică, fizică, chimie, desen tehnic, economie și informatică.</w:t>
            </w:r>
          </w:p>
          <w:p w14:paraId="3ED7BA3C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5105FD1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explică și interpretează rezultate teoretice și experimentale din matematică, fizică, chimie, economie, desen tehnic și informatică.</w:t>
            </w:r>
          </w:p>
        </w:tc>
        <w:tc>
          <w:tcPr>
            <w:tcW w:w="3544" w:type="dxa"/>
            <w:vAlign w:val="center"/>
          </w:tcPr>
          <w:p w14:paraId="1038D4D5" w14:textId="77777777" w:rsidR="002E6709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operează cu concepte, principii și metode de bază din matematică, fizică, chimie, desen tehnic, economie și informatică.</w:t>
            </w:r>
          </w:p>
          <w:p w14:paraId="6F49A540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7557917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rezolvă probleme de matematică, fizică și chimie cu aplicabilitate în inginerie și validează soluția obținută.</w:t>
            </w:r>
          </w:p>
          <w:p w14:paraId="2513567A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1E9482E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 xml:space="preserve">Studentul/absolventul descrie fenomene și procese </w:t>
            </w:r>
            <w:proofErr w:type="spellStart"/>
            <w:r w:rsidRPr="00620814">
              <w:rPr>
                <w:color w:val="000000"/>
                <w:sz w:val="18"/>
                <w:szCs w:val="18"/>
              </w:rPr>
              <w:t>fizico</w:t>
            </w:r>
            <w:proofErr w:type="spellEnd"/>
            <w:r w:rsidRPr="00620814">
              <w:rPr>
                <w:color w:val="000000"/>
                <w:sz w:val="18"/>
                <w:szCs w:val="18"/>
              </w:rPr>
              <w:t>-chimice și economice.</w:t>
            </w:r>
          </w:p>
          <w:p w14:paraId="1D82FFF4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A1F534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aplică criterii și metode de evaluare pentru identificarea, modelarea, experimentarea, analiza și aprecierea calitativă și cantitativă a fenomenelor și proceselor specifice domeniului fundamental folosind inclusiv tehnologii digitale.</w:t>
            </w:r>
          </w:p>
          <w:p w14:paraId="7148A341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AABECE0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 xml:space="preserve">Studentul/absolventul achiziționează și </w:t>
            </w:r>
            <w:r w:rsidRPr="00620814">
              <w:rPr>
                <w:color w:val="000000"/>
                <w:sz w:val="18"/>
                <w:szCs w:val="18"/>
              </w:rPr>
              <w:lastRenderedPageBreak/>
              <w:t>prelucrează date, interpretează rezultate teoretice și experimentale.</w:t>
            </w:r>
          </w:p>
        </w:tc>
        <w:tc>
          <w:tcPr>
            <w:tcW w:w="3250" w:type="dxa"/>
            <w:vAlign w:val="center"/>
          </w:tcPr>
          <w:p w14:paraId="00AB1563" w14:textId="77777777" w:rsidR="002E6709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lastRenderedPageBreak/>
              <w:t>Studentul/absolventul practică raționamentul logic, evaluarea și autoevaluare în luarea deciziilor.</w:t>
            </w:r>
          </w:p>
          <w:p w14:paraId="3E60196F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7BC8016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este angajat în învățarea pe tot parcursul vieții pentru dobândirea și implementarea cunoștințelor, după cum este necesar, folosind strategii de învățare adecvate.</w:t>
            </w:r>
          </w:p>
          <w:p w14:paraId="658A72E1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B6605FF" w14:textId="77777777" w:rsidR="00620814" w:rsidRPr="00620814" w:rsidRDefault="00620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0814">
              <w:rPr>
                <w:color w:val="000000"/>
                <w:sz w:val="18"/>
                <w:szCs w:val="18"/>
              </w:rPr>
              <w:t>Studentul/absolventul lucrează eficient ca membru în echipă sau lider al acesteia.</w:t>
            </w:r>
          </w:p>
        </w:tc>
      </w:tr>
    </w:tbl>
    <w:p w14:paraId="0B4AD6E2" w14:textId="77777777" w:rsidR="002E6709" w:rsidRDefault="002E6709">
      <w:pPr>
        <w:tabs>
          <w:tab w:val="left" w:pos="1049"/>
          <w:tab w:val="left" w:pos="1050"/>
        </w:tabs>
        <w:spacing w:after="12"/>
        <w:rPr>
          <w:sz w:val="18"/>
          <w:szCs w:val="18"/>
        </w:rPr>
      </w:pPr>
    </w:p>
    <w:p w14:paraId="512251AD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Obiectivele disciplinei </w:t>
      </w:r>
      <w:r>
        <w:rPr>
          <w:color w:val="000000"/>
          <w:sz w:val="18"/>
          <w:szCs w:val="18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362530" w14:paraId="1D592F2C" w14:textId="77777777" w:rsidTr="00362530">
        <w:trPr>
          <w:trHeight w:val="230"/>
        </w:trPr>
        <w:tc>
          <w:tcPr>
            <w:tcW w:w="2845" w:type="dxa"/>
            <w:vMerge w:val="restart"/>
          </w:tcPr>
          <w:p w14:paraId="2CA42ED1" w14:textId="77777777" w:rsidR="00362530" w:rsidRDefault="0036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Obiectivul general al disciplinei</w:t>
            </w:r>
          </w:p>
        </w:tc>
        <w:tc>
          <w:tcPr>
            <w:tcW w:w="6789" w:type="dxa"/>
          </w:tcPr>
          <w:p w14:paraId="31A4E104" w14:textId="77777777" w:rsidR="00362530" w:rsidRPr="002545F0" w:rsidRDefault="00362530" w:rsidP="00461675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Cun</w:t>
            </w:r>
            <w:r w:rsidR="00492E26">
              <w:rPr>
                <w:sz w:val="18"/>
                <w:szCs w:val="18"/>
              </w:rPr>
              <w:t xml:space="preserve">oașterea fenomenelor, </w:t>
            </w:r>
            <w:proofErr w:type="spellStart"/>
            <w:r w:rsidR="00492E26">
              <w:rPr>
                <w:sz w:val="18"/>
                <w:szCs w:val="18"/>
              </w:rPr>
              <w:t>interacţiuni</w:t>
            </w:r>
            <w:r w:rsidRPr="002545F0">
              <w:rPr>
                <w:sz w:val="18"/>
                <w:szCs w:val="18"/>
              </w:rPr>
              <w:t>lor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a legilor fizice care au loc la scară macroscopică respectiv microscopică ce au aplicații în ingineri</w:t>
            </w:r>
            <w:r>
              <w:rPr>
                <w:sz w:val="18"/>
                <w:szCs w:val="18"/>
              </w:rPr>
              <w:t>e.</w:t>
            </w:r>
          </w:p>
        </w:tc>
      </w:tr>
      <w:tr w:rsidR="00362530" w14:paraId="36FE1207" w14:textId="77777777" w:rsidTr="00362530">
        <w:trPr>
          <w:trHeight w:val="230"/>
        </w:trPr>
        <w:tc>
          <w:tcPr>
            <w:tcW w:w="2845" w:type="dxa"/>
            <w:vMerge/>
          </w:tcPr>
          <w:p w14:paraId="017360DD" w14:textId="77777777" w:rsidR="00362530" w:rsidRDefault="0036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6789" w:type="dxa"/>
          </w:tcPr>
          <w:p w14:paraId="4257A267" w14:textId="77777777" w:rsidR="00362530" w:rsidRPr="002545F0" w:rsidRDefault="00362530" w:rsidP="00461675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Aplicarea cunoștințelor dobândite la rezolvarea unor probleme concrete desprinse din realitatea de zi cu zi.</w:t>
            </w:r>
          </w:p>
        </w:tc>
      </w:tr>
      <w:tr w:rsidR="00362530" w14:paraId="0D9AB687" w14:textId="77777777" w:rsidTr="00362530">
        <w:trPr>
          <w:trHeight w:val="230"/>
        </w:trPr>
        <w:tc>
          <w:tcPr>
            <w:tcW w:w="2845" w:type="dxa"/>
            <w:vMerge/>
          </w:tcPr>
          <w:p w14:paraId="4C0655DB" w14:textId="77777777" w:rsidR="00362530" w:rsidRDefault="0036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6789" w:type="dxa"/>
          </w:tcPr>
          <w:p w14:paraId="2A189F0E" w14:textId="77777777" w:rsidR="00362530" w:rsidRPr="002545F0" w:rsidRDefault="00362530" w:rsidP="00461675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Dobândirea de către studenți a noțiunilor fundamentale de fizică necesare pentru înțelegerea viitoarelor discipline de specialitate.</w:t>
            </w:r>
          </w:p>
        </w:tc>
      </w:tr>
      <w:tr w:rsidR="00362530" w14:paraId="210D72DA" w14:textId="77777777" w:rsidTr="00362530">
        <w:trPr>
          <w:trHeight w:val="230"/>
        </w:trPr>
        <w:tc>
          <w:tcPr>
            <w:tcW w:w="2845" w:type="dxa"/>
            <w:vMerge/>
          </w:tcPr>
          <w:p w14:paraId="035915BD" w14:textId="77777777" w:rsidR="00362530" w:rsidRDefault="00362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6789" w:type="dxa"/>
          </w:tcPr>
          <w:p w14:paraId="0BA3AC16" w14:textId="77777777" w:rsidR="00362530" w:rsidRPr="002545F0" w:rsidRDefault="00362530" w:rsidP="00461675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Dobândirea unor abilități practice de măsură și verificare a unor fenomene fizice studiate la curs.</w:t>
            </w:r>
          </w:p>
        </w:tc>
      </w:tr>
    </w:tbl>
    <w:p w14:paraId="1BFBEB24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14:paraId="2A7884AB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Conținutul predării și învățării</w:t>
      </w:r>
    </w:p>
    <w:tbl>
      <w:tblPr>
        <w:tblStyle w:val="a7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752"/>
        <w:gridCol w:w="1872"/>
        <w:gridCol w:w="2053"/>
      </w:tblGrid>
      <w:tr w:rsidR="002E6709" w14:paraId="751D87F6" w14:textId="77777777" w:rsidTr="00620814">
        <w:trPr>
          <w:trHeight w:val="215"/>
        </w:trPr>
        <w:tc>
          <w:tcPr>
            <w:tcW w:w="4956" w:type="dxa"/>
          </w:tcPr>
          <w:p w14:paraId="6C865DA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4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752" w:type="dxa"/>
          </w:tcPr>
          <w:p w14:paraId="79C2A43B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1872" w:type="dxa"/>
          </w:tcPr>
          <w:p w14:paraId="3B2354DC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2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predare</w:t>
            </w:r>
          </w:p>
        </w:tc>
        <w:tc>
          <w:tcPr>
            <w:tcW w:w="2053" w:type="dxa"/>
          </w:tcPr>
          <w:p w14:paraId="557B4547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5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Observații</w:t>
            </w:r>
          </w:p>
        </w:tc>
      </w:tr>
      <w:tr w:rsidR="00620814" w14:paraId="6A530682" w14:textId="77777777" w:rsidTr="00620814">
        <w:trPr>
          <w:trHeight w:val="228"/>
        </w:trPr>
        <w:tc>
          <w:tcPr>
            <w:tcW w:w="4956" w:type="dxa"/>
          </w:tcPr>
          <w:p w14:paraId="08F5DA09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</w:tcPr>
          <w:p w14:paraId="5ABA53E0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</w:tcPr>
          <w:p w14:paraId="39309297" w14:textId="77777777" w:rsidR="00620814" w:rsidRPr="002545F0" w:rsidRDefault="00B66703" w:rsidP="0046167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I</w:t>
            </w:r>
            <w:r w:rsidR="00620814" w:rsidRPr="002545F0">
              <w:rPr>
                <w:sz w:val="18"/>
                <w:szCs w:val="18"/>
              </w:rPr>
              <w:t>nstruire, expunere, conversație</w:t>
            </w:r>
          </w:p>
        </w:tc>
        <w:tc>
          <w:tcPr>
            <w:tcW w:w="2053" w:type="dxa"/>
          </w:tcPr>
          <w:p w14:paraId="17747902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69D98588" w14:textId="77777777" w:rsidTr="00620814">
        <w:trPr>
          <w:trHeight w:val="230"/>
        </w:trPr>
        <w:tc>
          <w:tcPr>
            <w:tcW w:w="4956" w:type="dxa"/>
          </w:tcPr>
          <w:p w14:paraId="0E2D9FB1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Obiectul fizicii: fenomene fizice, mărimi fizice, erori de măsurare</w:t>
            </w:r>
          </w:p>
        </w:tc>
        <w:tc>
          <w:tcPr>
            <w:tcW w:w="752" w:type="dxa"/>
          </w:tcPr>
          <w:p w14:paraId="07540373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</w:tcPr>
          <w:p w14:paraId="3D150475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Prelegerea participativă, dezbaterea, expunerea, problematizarea, </w:t>
            </w:r>
            <w:proofErr w:type="spellStart"/>
            <w:r w:rsidRPr="002545F0">
              <w:rPr>
                <w:sz w:val="18"/>
                <w:szCs w:val="18"/>
              </w:rPr>
              <w:t>demonstraţia</w:t>
            </w:r>
            <w:proofErr w:type="spellEnd"/>
            <w:r w:rsidRPr="002545F0">
              <w:rPr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14:paraId="6A58C063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599F8995" w14:textId="77777777" w:rsidTr="00620814">
        <w:trPr>
          <w:trHeight w:val="228"/>
        </w:trPr>
        <w:tc>
          <w:tcPr>
            <w:tcW w:w="4956" w:type="dxa"/>
          </w:tcPr>
          <w:p w14:paraId="58E49E01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Elemente de cinematica și dinamica punctului material. Principiile mecanicii clasice, mărimi dinamice, energia mecanică, impulsul mecanic, legi de conservare.</w:t>
            </w:r>
          </w:p>
        </w:tc>
        <w:tc>
          <w:tcPr>
            <w:tcW w:w="752" w:type="dxa"/>
          </w:tcPr>
          <w:p w14:paraId="558E5FE8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5202356D" w14:textId="77777777" w:rsidR="00620814" w:rsidRPr="002545F0" w:rsidRDefault="00620814" w:rsidP="0062081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39C870E3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386D841C" w14:textId="77777777" w:rsidTr="00620814">
        <w:trPr>
          <w:trHeight w:val="228"/>
        </w:trPr>
        <w:tc>
          <w:tcPr>
            <w:tcW w:w="4956" w:type="dxa"/>
          </w:tcPr>
          <w:p w14:paraId="586E0027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proofErr w:type="spellStart"/>
            <w:r w:rsidRPr="002545F0">
              <w:rPr>
                <w:sz w:val="18"/>
                <w:szCs w:val="18"/>
              </w:rPr>
              <w:t>Oscilaţii</w:t>
            </w:r>
            <w:proofErr w:type="spellEnd"/>
            <w:r w:rsidRPr="002545F0">
              <w:rPr>
                <w:sz w:val="18"/>
                <w:szCs w:val="18"/>
              </w:rPr>
              <w:t xml:space="preserve"> mecanice. </w:t>
            </w:r>
            <w:proofErr w:type="spellStart"/>
            <w:r w:rsidRPr="002545F0">
              <w:rPr>
                <w:sz w:val="18"/>
                <w:szCs w:val="18"/>
              </w:rPr>
              <w:t>Oscilaţii</w:t>
            </w:r>
            <w:proofErr w:type="spellEnd"/>
            <w:r w:rsidRPr="002545F0">
              <w:rPr>
                <w:sz w:val="18"/>
                <w:szCs w:val="18"/>
              </w:rPr>
              <w:t xml:space="preserve"> armonice. </w:t>
            </w:r>
            <w:proofErr w:type="spellStart"/>
            <w:r w:rsidRPr="002545F0">
              <w:rPr>
                <w:sz w:val="18"/>
                <w:szCs w:val="18"/>
              </w:rPr>
              <w:t>Oscilaţii</w:t>
            </w:r>
            <w:proofErr w:type="spellEnd"/>
            <w:r w:rsidRPr="002545F0">
              <w:rPr>
                <w:sz w:val="18"/>
                <w:szCs w:val="18"/>
              </w:rPr>
              <w:t xml:space="preserve"> amortizate. </w:t>
            </w:r>
            <w:proofErr w:type="spellStart"/>
            <w:r w:rsidRPr="002545F0">
              <w:rPr>
                <w:sz w:val="18"/>
                <w:szCs w:val="18"/>
              </w:rPr>
              <w:t>Oscilaţii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forţate</w:t>
            </w:r>
            <w:proofErr w:type="spellEnd"/>
            <w:r w:rsidRPr="002545F0">
              <w:rPr>
                <w:sz w:val="18"/>
                <w:szCs w:val="18"/>
              </w:rPr>
              <w:t xml:space="preserve">, </w:t>
            </w:r>
            <w:proofErr w:type="spellStart"/>
            <w:r w:rsidRPr="002545F0">
              <w:rPr>
                <w:sz w:val="18"/>
                <w:szCs w:val="18"/>
              </w:rPr>
              <w:t>rezonanţa</w:t>
            </w:r>
            <w:proofErr w:type="spellEnd"/>
            <w:r w:rsidRPr="002545F0">
              <w:rPr>
                <w:sz w:val="18"/>
                <w:szCs w:val="18"/>
              </w:rPr>
              <w:t xml:space="preserve">. Compunerea </w:t>
            </w:r>
            <w:proofErr w:type="spellStart"/>
            <w:r w:rsidRPr="002545F0">
              <w:rPr>
                <w:sz w:val="18"/>
                <w:szCs w:val="18"/>
              </w:rPr>
              <w:t>oscilaţiilor</w:t>
            </w:r>
            <w:proofErr w:type="spellEnd"/>
          </w:p>
        </w:tc>
        <w:tc>
          <w:tcPr>
            <w:tcW w:w="752" w:type="dxa"/>
          </w:tcPr>
          <w:p w14:paraId="0F08CF02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5FFA3659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D03DE22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2DD5CB71" w14:textId="77777777" w:rsidTr="00620814">
        <w:trPr>
          <w:trHeight w:val="228"/>
        </w:trPr>
        <w:tc>
          <w:tcPr>
            <w:tcW w:w="4956" w:type="dxa"/>
          </w:tcPr>
          <w:p w14:paraId="5C720421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Unde elastice. </w:t>
            </w:r>
            <w:proofErr w:type="spellStart"/>
            <w:r w:rsidRPr="002545F0">
              <w:rPr>
                <w:sz w:val="18"/>
                <w:szCs w:val="18"/>
              </w:rPr>
              <w:t>Ecuaţia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diferenţială</w:t>
            </w:r>
            <w:proofErr w:type="spellEnd"/>
            <w:r w:rsidRPr="002545F0">
              <w:rPr>
                <w:sz w:val="18"/>
                <w:szCs w:val="18"/>
              </w:rPr>
              <w:t xml:space="preserve"> a undei elastice. Viteza de propagare a undelor, reflexia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refracţia</w:t>
            </w:r>
            <w:proofErr w:type="spellEnd"/>
            <w:r w:rsidRPr="002545F0">
              <w:rPr>
                <w:sz w:val="18"/>
                <w:szCs w:val="18"/>
              </w:rPr>
              <w:t xml:space="preserve"> undelor, </w:t>
            </w:r>
            <w:proofErr w:type="spellStart"/>
            <w:r w:rsidRPr="002545F0">
              <w:rPr>
                <w:sz w:val="18"/>
                <w:szCs w:val="18"/>
              </w:rPr>
              <w:t>interferenţa</w:t>
            </w:r>
            <w:proofErr w:type="spellEnd"/>
            <w:r w:rsidRPr="002545F0">
              <w:rPr>
                <w:sz w:val="18"/>
                <w:szCs w:val="18"/>
              </w:rPr>
              <w:t xml:space="preserve"> undelor elastice</w:t>
            </w:r>
          </w:p>
        </w:tc>
        <w:tc>
          <w:tcPr>
            <w:tcW w:w="752" w:type="dxa"/>
          </w:tcPr>
          <w:p w14:paraId="1D155DA7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57B68637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047CED0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63640C49" w14:textId="77777777" w:rsidTr="00620814">
        <w:trPr>
          <w:trHeight w:val="228"/>
        </w:trPr>
        <w:tc>
          <w:tcPr>
            <w:tcW w:w="4956" w:type="dxa"/>
          </w:tcPr>
          <w:p w14:paraId="7DEA8BA2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acustică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ultraacustică. Unde sonore, </w:t>
            </w:r>
            <w:proofErr w:type="spellStart"/>
            <w:r w:rsidRPr="002545F0">
              <w:rPr>
                <w:sz w:val="18"/>
                <w:szCs w:val="18"/>
              </w:rPr>
              <w:t>calităţile</w:t>
            </w:r>
            <w:proofErr w:type="spellEnd"/>
            <w:r w:rsidRPr="002545F0">
              <w:rPr>
                <w:sz w:val="18"/>
                <w:szCs w:val="18"/>
              </w:rPr>
              <w:t xml:space="preserve"> sunetelor, nivelul sonor. Atenuarea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absorbţia</w:t>
            </w:r>
            <w:proofErr w:type="spellEnd"/>
            <w:r w:rsidRPr="002545F0">
              <w:rPr>
                <w:sz w:val="18"/>
                <w:szCs w:val="18"/>
              </w:rPr>
              <w:t xml:space="preserve"> undelor. Efectul </w:t>
            </w:r>
            <w:proofErr w:type="spellStart"/>
            <w:r w:rsidRPr="002545F0">
              <w:rPr>
                <w:sz w:val="18"/>
                <w:szCs w:val="18"/>
              </w:rPr>
              <w:t>Doppler</w:t>
            </w:r>
            <w:proofErr w:type="spellEnd"/>
            <w:r w:rsidRPr="002545F0">
              <w:rPr>
                <w:sz w:val="18"/>
                <w:szCs w:val="18"/>
              </w:rPr>
              <w:t xml:space="preserve">. Ultrasunete, caracteristici, producere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aplicaţii</w:t>
            </w:r>
            <w:proofErr w:type="spellEnd"/>
          </w:p>
        </w:tc>
        <w:tc>
          <w:tcPr>
            <w:tcW w:w="752" w:type="dxa"/>
          </w:tcPr>
          <w:p w14:paraId="29FBC109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3A29416C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5BBFAD31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710BFEC6" w14:textId="77777777" w:rsidTr="00620814">
        <w:trPr>
          <w:trHeight w:val="228"/>
        </w:trPr>
        <w:tc>
          <w:tcPr>
            <w:tcW w:w="4956" w:type="dxa"/>
          </w:tcPr>
          <w:p w14:paraId="10384468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Electrostatica. Sarcina electrică. Legea lui Coulomb. Câmpul electrostatic. Intensitatea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fluxul câmpului electrostatic. Teoria lui Gauss. Lucrul mecanic în câmpul electrostatic. </w:t>
            </w:r>
            <w:proofErr w:type="spellStart"/>
            <w:r w:rsidRPr="002545F0">
              <w:rPr>
                <w:sz w:val="18"/>
                <w:szCs w:val="18"/>
              </w:rPr>
              <w:t>Potenţialul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diferenţa</w:t>
            </w:r>
            <w:proofErr w:type="spellEnd"/>
            <w:r w:rsidRPr="002545F0">
              <w:rPr>
                <w:sz w:val="18"/>
                <w:szCs w:val="18"/>
              </w:rPr>
              <w:t xml:space="preserve"> de </w:t>
            </w:r>
            <w:proofErr w:type="spellStart"/>
            <w:r w:rsidRPr="002545F0">
              <w:rPr>
                <w:sz w:val="18"/>
                <w:szCs w:val="18"/>
              </w:rPr>
              <w:t>potenţial</w:t>
            </w:r>
            <w:proofErr w:type="spellEnd"/>
            <w:r w:rsidRPr="002545F0">
              <w:rPr>
                <w:sz w:val="18"/>
                <w:szCs w:val="18"/>
              </w:rPr>
              <w:t xml:space="preserve">. Legătura dintre intensitatea câmpului electrostatic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potenţial</w:t>
            </w:r>
            <w:proofErr w:type="spellEnd"/>
            <w:r w:rsidRPr="002545F0">
              <w:rPr>
                <w:sz w:val="18"/>
                <w:szCs w:val="18"/>
              </w:rPr>
              <w:t>. Condensatori, capacitatea electrică a condensatorilor. Energia câmpului electrostatic</w:t>
            </w:r>
          </w:p>
        </w:tc>
        <w:tc>
          <w:tcPr>
            <w:tcW w:w="752" w:type="dxa"/>
          </w:tcPr>
          <w:p w14:paraId="59A5153C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2D2C7544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D9B7CB5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7421B47A" w14:textId="77777777" w:rsidTr="00620814">
        <w:trPr>
          <w:trHeight w:val="228"/>
        </w:trPr>
        <w:tc>
          <w:tcPr>
            <w:tcW w:w="4956" w:type="dxa"/>
          </w:tcPr>
          <w:p w14:paraId="7439D5A8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electrocinetică. Curentul electric </w:t>
            </w:r>
            <w:proofErr w:type="spellStart"/>
            <w:r w:rsidRPr="002545F0">
              <w:rPr>
                <w:sz w:val="18"/>
                <w:szCs w:val="18"/>
              </w:rPr>
              <w:t>staţionar</w:t>
            </w:r>
            <w:proofErr w:type="spellEnd"/>
            <w:r w:rsidRPr="002545F0">
              <w:rPr>
                <w:sz w:val="18"/>
                <w:szCs w:val="18"/>
              </w:rPr>
              <w:t xml:space="preserve">, mărimi caracteristice. Surse de curent. Circuite electrice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legile lui Ohm. Legile lui </w:t>
            </w:r>
            <w:proofErr w:type="spellStart"/>
            <w:r w:rsidRPr="002545F0">
              <w:rPr>
                <w:sz w:val="18"/>
                <w:szCs w:val="18"/>
              </w:rPr>
              <w:t>Kirchoff</w:t>
            </w:r>
            <w:proofErr w:type="spellEnd"/>
            <w:r w:rsidRPr="002545F0">
              <w:rPr>
                <w:sz w:val="18"/>
                <w:szCs w:val="18"/>
              </w:rPr>
              <w:t xml:space="preserve">. Electroliza, legile electrolizei, </w:t>
            </w:r>
            <w:proofErr w:type="spellStart"/>
            <w:r w:rsidRPr="002545F0">
              <w:rPr>
                <w:sz w:val="18"/>
                <w:szCs w:val="18"/>
              </w:rPr>
              <w:t>aplicaţii</w:t>
            </w:r>
            <w:proofErr w:type="spellEnd"/>
          </w:p>
        </w:tc>
        <w:tc>
          <w:tcPr>
            <w:tcW w:w="752" w:type="dxa"/>
          </w:tcPr>
          <w:p w14:paraId="69C6853D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7FF2750F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381C2FA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29B7B34E" w14:textId="77777777" w:rsidTr="00620814">
        <w:trPr>
          <w:trHeight w:val="228"/>
        </w:trPr>
        <w:tc>
          <w:tcPr>
            <w:tcW w:w="4956" w:type="dxa"/>
          </w:tcPr>
          <w:p w14:paraId="4C15AD59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electromagnetism. </w:t>
            </w:r>
            <w:proofErr w:type="spellStart"/>
            <w:r w:rsidRPr="002545F0">
              <w:rPr>
                <w:sz w:val="18"/>
                <w:szCs w:val="18"/>
              </w:rPr>
              <w:t>Magneţi</w:t>
            </w:r>
            <w:proofErr w:type="spellEnd"/>
            <w:r w:rsidRPr="002545F0">
              <w:rPr>
                <w:sz w:val="18"/>
                <w:szCs w:val="18"/>
              </w:rPr>
              <w:t xml:space="preserve">. Câmpul magnetic, mărimi caracteristice. Câmpul magnetic creat de conductori </w:t>
            </w:r>
            <w:proofErr w:type="spellStart"/>
            <w:r w:rsidRPr="002545F0">
              <w:rPr>
                <w:sz w:val="18"/>
                <w:szCs w:val="18"/>
              </w:rPr>
              <w:t>stăbătuţi</w:t>
            </w:r>
            <w:proofErr w:type="spellEnd"/>
            <w:r w:rsidRPr="002545F0">
              <w:rPr>
                <w:sz w:val="18"/>
                <w:szCs w:val="18"/>
              </w:rPr>
              <w:t xml:space="preserve"> de curent electric. Fluxul vectorului </w:t>
            </w:r>
            <w:proofErr w:type="spellStart"/>
            <w:r w:rsidRPr="002545F0">
              <w:rPr>
                <w:sz w:val="18"/>
                <w:szCs w:val="18"/>
              </w:rPr>
              <w:t>inducţie</w:t>
            </w:r>
            <w:proofErr w:type="spellEnd"/>
            <w:r w:rsidRPr="002545F0">
              <w:rPr>
                <w:sz w:val="18"/>
                <w:szCs w:val="18"/>
              </w:rPr>
              <w:t xml:space="preserve"> magnetică. </w:t>
            </w:r>
            <w:proofErr w:type="spellStart"/>
            <w:r w:rsidRPr="002545F0">
              <w:rPr>
                <w:sz w:val="18"/>
                <w:szCs w:val="18"/>
              </w:rPr>
              <w:t>Inductanţa</w:t>
            </w:r>
            <w:proofErr w:type="spellEnd"/>
            <w:r w:rsidRPr="002545F0">
              <w:rPr>
                <w:sz w:val="18"/>
                <w:szCs w:val="18"/>
              </w:rPr>
              <w:t xml:space="preserve">. Energia câmpului magnetic. Câmpul electromagnetic. </w:t>
            </w:r>
            <w:proofErr w:type="spellStart"/>
            <w:r w:rsidRPr="002545F0">
              <w:rPr>
                <w:sz w:val="18"/>
                <w:szCs w:val="18"/>
              </w:rPr>
              <w:t>Ecuaţiile</w:t>
            </w:r>
            <w:proofErr w:type="spellEnd"/>
            <w:r w:rsidRPr="002545F0">
              <w:rPr>
                <w:sz w:val="18"/>
                <w:szCs w:val="18"/>
              </w:rPr>
              <w:t xml:space="preserve"> lui Maxwell. Circuitul oscilant. Unde electromagnetice</w:t>
            </w:r>
          </w:p>
        </w:tc>
        <w:tc>
          <w:tcPr>
            <w:tcW w:w="752" w:type="dxa"/>
          </w:tcPr>
          <w:p w14:paraId="76A80113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263E3CA0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3CA89061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08BA42B5" w14:textId="77777777" w:rsidTr="00620814">
        <w:trPr>
          <w:trHeight w:val="228"/>
        </w:trPr>
        <w:tc>
          <w:tcPr>
            <w:tcW w:w="4956" w:type="dxa"/>
          </w:tcPr>
          <w:p w14:paraId="0766778E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Optica. </w:t>
            </w:r>
            <w:proofErr w:type="spellStart"/>
            <w:r w:rsidRPr="002545F0">
              <w:rPr>
                <w:sz w:val="18"/>
                <w:szCs w:val="18"/>
              </w:rPr>
              <w:t>Noţiuni</w:t>
            </w:r>
            <w:proofErr w:type="spellEnd"/>
            <w:r w:rsidRPr="002545F0">
              <w:rPr>
                <w:sz w:val="18"/>
                <w:szCs w:val="18"/>
              </w:rPr>
              <w:t xml:space="preserve"> introductive. Principiile opticii geometrice. Reflexia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</w:t>
            </w:r>
            <w:proofErr w:type="spellStart"/>
            <w:r w:rsidRPr="002545F0">
              <w:rPr>
                <w:sz w:val="18"/>
                <w:szCs w:val="18"/>
              </w:rPr>
              <w:t>refracţia</w:t>
            </w:r>
            <w:proofErr w:type="spellEnd"/>
            <w:r w:rsidRPr="002545F0">
              <w:rPr>
                <w:sz w:val="18"/>
                <w:szCs w:val="18"/>
              </w:rPr>
              <w:t xml:space="preserve"> luminii. Reflexia totală. Dioptrul, oglinzi </w:t>
            </w:r>
            <w:proofErr w:type="spellStart"/>
            <w:r w:rsidRPr="002545F0">
              <w:rPr>
                <w:sz w:val="18"/>
                <w:szCs w:val="18"/>
              </w:rPr>
              <w:t>şi</w:t>
            </w:r>
            <w:proofErr w:type="spellEnd"/>
            <w:r w:rsidRPr="002545F0">
              <w:rPr>
                <w:sz w:val="18"/>
                <w:szCs w:val="18"/>
              </w:rPr>
              <w:t xml:space="preserve"> lentile optice. Instrumente optice. Dispersia luminii. Prisma optică. </w:t>
            </w:r>
            <w:proofErr w:type="spellStart"/>
            <w:r w:rsidRPr="002545F0">
              <w:rPr>
                <w:sz w:val="18"/>
                <w:szCs w:val="18"/>
              </w:rPr>
              <w:t>Absorbţia</w:t>
            </w:r>
            <w:proofErr w:type="spellEnd"/>
            <w:r w:rsidRPr="002545F0">
              <w:rPr>
                <w:sz w:val="18"/>
                <w:szCs w:val="18"/>
              </w:rPr>
              <w:t xml:space="preserve"> luminii. </w:t>
            </w:r>
            <w:proofErr w:type="spellStart"/>
            <w:r w:rsidRPr="002545F0">
              <w:rPr>
                <w:sz w:val="18"/>
                <w:szCs w:val="18"/>
              </w:rPr>
              <w:t>Interferenţa</w:t>
            </w:r>
            <w:proofErr w:type="spellEnd"/>
            <w:r w:rsidRPr="002545F0">
              <w:rPr>
                <w:sz w:val="18"/>
                <w:szCs w:val="18"/>
              </w:rPr>
              <w:t xml:space="preserve"> luminii. Dispozitive </w:t>
            </w:r>
            <w:proofErr w:type="spellStart"/>
            <w:r w:rsidRPr="002545F0">
              <w:rPr>
                <w:sz w:val="18"/>
                <w:szCs w:val="18"/>
              </w:rPr>
              <w:t>interferenţiale</w:t>
            </w:r>
            <w:proofErr w:type="spellEnd"/>
            <w:r w:rsidRPr="002545F0">
              <w:rPr>
                <w:sz w:val="18"/>
                <w:szCs w:val="18"/>
              </w:rPr>
              <w:t xml:space="preserve">. </w:t>
            </w:r>
            <w:proofErr w:type="spellStart"/>
            <w:r w:rsidRPr="002545F0">
              <w:rPr>
                <w:sz w:val="18"/>
                <w:szCs w:val="18"/>
              </w:rPr>
              <w:t>Difracţia</w:t>
            </w:r>
            <w:proofErr w:type="spellEnd"/>
            <w:r w:rsidRPr="002545F0">
              <w:rPr>
                <w:sz w:val="18"/>
                <w:szCs w:val="18"/>
              </w:rPr>
              <w:t xml:space="preserve"> luminii. </w:t>
            </w:r>
            <w:proofErr w:type="spellStart"/>
            <w:r w:rsidRPr="002545F0">
              <w:rPr>
                <w:sz w:val="18"/>
                <w:szCs w:val="18"/>
              </w:rPr>
              <w:t>Difracţia</w:t>
            </w:r>
            <w:proofErr w:type="spellEnd"/>
            <w:r w:rsidRPr="002545F0">
              <w:rPr>
                <w:sz w:val="18"/>
                <w:szCs w:val="18"/>
              </w:rPr>
              <w:t xml:space="preserve"> Fraunhofer. </w:t>
            </w:r>
            <w:proofErr w:type="spellStart"/>
            <w:r w:rsidRPr="002545F0">
              <w:rPr>
                <w:sz w:val="18"/>
                <w:szCs w:val="18"/>
              </w:rPr>
              <w:t>Reţeaua</w:t>
            </w:r>
            <w:proofErr w:type="spellEnd"/>
            <w:r w:rsidRPr="002545F0">
              <w:rPr>
                <w:sz w:val="18"/>
                <w:szCs w:val="18"/>
              </w:rPr>
              <w:t xml:space="preserve"> de </w:t>
            </w:r>
            <w:proofErr w:type="spellStart"/>
            <w:r w:rsidRPr="002545F0">
              <w:rPr>
                <w:sz w:val="18"/>
                <w:szCs w:val="18"/>
              </w:rPr>
              <w:t>difracţie</w:t>
            </w:r>
            <w:proofErr w:type="spellEnd"/>
            <w:r w:rsidRPr="002545F0">
              <w:rPr>
                <w:sz w:val="18"/>
                <w:szCs w:val="18"/>
              </w:rPr>
              <w:t xml:space="preserve">. Polarizarea luminii, </w:t>
            </w:r>
            <w:proofErr w:type="spellStart"/>
            <w:r w:rsidRPr="002545F0">
              <w:rPr>
                <w:sz w:val="18"/>
                <w:szCs w:val="18"/>
              </w:rPr>
              <w:t>birefringenţa</w:t>
            </w:r>
            <w:proofErr w:type="spellEnd"/>
          </w:p>
        </w:tc>
        <w:tc>
          <w:tcPr>
            <w:tcW w:w="752" w:type="dxa"/>
          </w:tcPr>
          <w:p w14:paraId="01052941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3E0C4B99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78BD1422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1C612436" w14:textId="77777777" w:rsidTr="00620814">
        <w:trPr>
          <w:trHeight w:val="228"/>
        </w:trPr>
        <w:tc>
          <w:tcPr>
            <w:tcW w:w="4956" w:type="dxa"/>
          </w:tcPr>
          <w:p w14:paraId="6C9DD206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proofErr w:type="spellStart"/>
            <w:r w:rsidRPr="002545F0">
              <w:rPr>
                <w:sz w:val="18"/>
                <w:szCs w:val="18"/>
              </w:rPr>
              <w:t>Radiaţia</w:t>
            </w:r>
            <w:proofErr w:type="spellEnd"/>
            <w:r w:rsidRPr="002545F0">
              <w:rPr>
                <w:sz w:val="18"/>
                <w:szCs w:val="18"/>
              </w:rPr>
              <w:t xml:space="preserve"> termică. </w:t>
            </w:r>
            <w:proofErr w:type="spellStart"/>
            <w:r w:rsidRPr="002545F0">
              <w:rPr>
                <w:sz w:val="18"/>
                <w:szCs w:val="18"/>
              </w:rPr>
              <w:t>Noţiuni</w:t>
            </w:r>
            <w:proofErr w:type="spellEnd"/>
            <w:r w:rsidRPr="002545F0">
              <w:rPr>
                <w:sz w:val="18"/>
                <w:szCs w:val="18"/>
              </w:rPr>
              <w:t xml:space="preserve"> introductive, mărimi caracteristice. Legile corpului negru: legea lui Kirchhoff, legea lui Planck, Legea lui Stefan – Boltzmann, legea lui Wien</w:t>
            </w:r>
          </w:p>
        </w:tc>
        <w:tc>
          <w:tcPr>
            <w:tcW w:w="752" w:type="dxa"/>
          </w:tcPr>
          <w:p w14:paraId="7D8F19D3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75DEB859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7C53228B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20FDE530" w14:textId="77777777" w:rsidTr="00620814">
        <w:trPr>
          <w:trHeight w:val="228"/>
        </w:trPr>
        <w:tc>
          <w:tcPr>
            <w:tcW w:w="4956" w:type="dxa"/>
          </w:tcPr>
          <w:p w14:paraId="55B6ECE1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optică fotonică. Efectul fotoelectric. Teoria fotonică a luminii. Efectul Compton, teoria duală asupra luminii, spectre de </w:t>
            </w:r>
            <w:proofErr w:type="spellStart"/>
            <w:r w:rsidRPr="002545F0">
              <w:rPr>
                <w:sz w:val="18"/>
                <w:szCs w:val="18"/>
              </w:rPr>
              <w:t>radiaţie</w:t>
            </w:r>
            <w:proofErr w:type="spellEnd"/>
          </w:p>
        </w:tc>
        <w:tc>
          <w:tcPr>
            <w:tcW w:w="752" w:type="dxa"/>
          </w:tcPr>
          <w:p w14:paraId="65AA5598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52A28A99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40ABFC61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22E27ADF" w14:textId="77777777" w:rsidTr="00620814">
        <w:trPr>
          <w:trHeight w:val="228"/>
        </w:trPr>
        <w:tc>
          <w:tcPr>
            <w:tcW w:w="4956" w:type="dxa"/>
          </w:tcPr>
          <w:p w14:paraId="474E3502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fizică atomică. Structura discontinuă a materiei. Modelul atomic a lui Bohr. Spectrul atomilor </w:t>
            </w:r>
            <w:proofErr w:type="spellStart"/>
            <w:r w:rsidRPr="002545F0">
              <w:rPr>
                <w:sz w:val="18"/>
                <w:szCs w:val="18"/>
              </w:rPr>
              <w:t>hidrogenoizi</w:t>
            </w:r>
            <w:proofErr w:type="spellEnd"/>
          </w:p>
        </w:tc>
        <w:tc>
          <w:tcPr>
            <w:tcW w:w="752" w:type="dxa"/>
          </w:tcPr>
          <w:p w14:paraId="1E546E03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280D2C3A" w14:textId="77777777" w:rsidR="00620814" w:rsidRDefault="00620814" w:rsidP="00620814">
            <w:pPr>
              <w:jc w:val="center"/>
            </w:pPr>
            <w:r w:rsidRPr="00603FE4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C667D52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78235119" w14:textId="77777777" w:rsidTr="00620814">
        <w:trPr>
          <w:trHeight w:val="228"/>
        </w:trPr>
        <w:tc>
          <w:tcPr>
            <w:tcW w:w="4956" w:type="dxa"/>
          </w:tcPr>
          <w:p w14:paraId="65908CCF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09" w:lineRule="exact"/>
              <w:ind w:left="327" w:hanging="168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Elemente de fizică cuantică, </w:t>
            </w:r>
            <w:proofErr w:type="spellStart"/>
            <w:r w:rsidRPr="002545F0">
              <w:rPr>
                <w:sz w:val="18"/>
                <w:szCs w:val="18"/>
              </w:rPr>
              <w:t>Proprietăţile</w:t>
            </w:r>
            <w:proofErr w:type="spellEnd"/>
            <w:r w:rsidRPr="002545F0">
              <w:rPr>
                <w:sz w:val="18"/>
                <w:szCs w:val="18"/>
              </w:rPr>
              <w:t xml:space="preserve"> ondulatorii ale microparticulelor în </w:t>
            </w:r>
            <w:proofErr w:type="spellStart"/>
            <w:r w:rsidRPr="002545F0">
              <w:rPr>
                <w:sz w:val="18"/>
                <w:szCs w:val="18"/>
              </w:rPr>
              <w:t>mişcare</w:t>
            </w:r>
            <w:proofErr w:type="spellEnd"/>
            <w:r w:rsidRPr="002545F0">
              <w:rPr>
                <w:sz w:val="18"/>
                <w:szCs w:val="18"/>
              </w:rPr>
              <w:t xml:space="preserve">. Teoria lui Broglie. </w:t>
            </w:r>
            <w:proofErr w:type="spellStart"/>
            <w:r w:rsidRPr="002545F0">
              <w:rPr>
                <w:sz w:val="18"/>
                <w:szCs w:val="18"/>
              </w:rPr>
              <w:t>Relaţia</w:t>
            </w:r>
            <w:proofErr w:type="spellEnd"/>
            <w:r w:rsidRPr="002545F0">
              <w:rPr>
                <w:sz w:val="18"/>
                <w:szCs w:val="18"/>
              </w:rPr>
              <w:t xml:space="preserve"> de nedeterminare a lui Heisenberg. </w:t>
            </w:r>
            <w:proofErr w:type="spellStart"/>
            <w:r w:rsidRPr="002545F0">
              <w:rPr>
                <w:sz w:val="18"/>
                <w:szCs w:val="18"/>
              </w:rPr>
              <w:t>Ecuaţia</w:t>
            </w:r>
            <w:proofErr w:type="spellEnd"/>
            <w:r w:rsidRPr="002545F0">
              <w:rPr>
                <w:sz w:val="18"/>
                <w:szCs w:val="18"/>
              </w:rPr>
              <w:t xml:space="preserve"> lui Schrödinger. Particula în groapa de </w:t>
            </w:r>
            <w:proofErr w:type="spellStart"/>
            <w:r w:rsidRPr="002545F0">
              <w:rPr>
                <w:sz w:val="18"/>
                <w:szCs w:val="18"/>
              </w:rPr>
              <w:t>potenţial</w:t>
            </w:r>
            <w:proofErr w:type="spellEnd"/>
            <w:r w:rsidRPr="002545F0">
              <w:rPr>
                <w:sz w:val="18"/>
                <w:szCs w:val="18"/>
              </w:rPr>
              <w:t xml:space="preserve">, trecerea particulei prin bariera de </w:t>
            </w:r>
            <w:proofErr w:type="spellStart"/>
            <w:r w:rsidRPr="002545F0">
              <w:rPr>
                <w:sz w:val="18"/>
                <w:szCs w:val="18"/>
              </w:rPr>
              <w:t>potenţial</w:t>
            </w:r>
            <w:proofErr w:type="spellEnd"/>
            <w:r w:rsidRPr="002545F0">
              <w:rPr>
                <w:sz w:val="18"/>
                <w:szCs w:val="18"/>
              </w:rPr>
              <w:t>, efectul tunel. Oscilatorul armonic în mecanica cuantică</w:t>
            </w:r>
          </w:p>
        </w:tc>
        <w:tc>
          <w:tcPr>
            <w:tcW w:w="752" w:type="dxa"/>
          </w:tcPr>
          <w:p w14:paraId="7576CC32" w14:textId="77777777" w:rsidR="00620814" w:rsidRPr="002545F0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14:paraId="698482B0" w14:textId="77777777" w:rsidR="00620814" w:rsidRPr="002545F0" w:rsidRDefault="00620814" w:rsidP="0062081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53" w:type="dxa"/>
          </w:tcPr>
          <w:p w14:paraId="1B9682C4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620814" w14:paraId="3F349F1E" w14:textId="77777777" w:rsidTr="00620814">
        <w:trPr>
          <w:trHeight w:val="215"/>
        </w:trPr>
        <w:tc>
          <w:tcPr>
            <w:tcW w:w="9633" w:type="dxa"/>
            <w:gridSpan w:val="4"/>
          </w:tcPr>
          <w:p w14:paraId="7DEB1940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Bibliografie minimală recomandată</w:t>
            </w:r>
          </w:p>
        </w:tc>
      </w:tr>
      <w:tr w:rsidR="00620814" w14:paraId="1B1AD74A" w14:textId="77777777" w:rsidTr="00620814">
        <w:trPr>
          <w:trHeight w:val="230"/>
        </w:trPr>
        <w:tc>
          <w:tcPr>
            <w:tcW w:w="9633" w:type="dxa"/>
            <w:gridSpan w:val="4"/>
          </w:tcPr>
          <w:p w14:paraId="60C906E8" w14:textId="77777777" w:rsidR="00620814" w:rsidRPr="002545F0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55" w:hanging="15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 xml:space="preserve">C. </w:t>
            </w:r>
            <w:proofErr w:type="spellStart"/>
            <w:r w:rsidRPr="002545F0">
              <w:rPr>
                <w:sz w:val="18"/>
                <w:szCs w:val="18"/>
              </w:rPr>
              <w:t>Pîrghie</w:t>
            </w:r>
            <w:proofErr w:type="spellEnd"/>
            <w:r w:rsidRPr="002545F0">
              <w:rPr>
                <w:sz w:val="18"/>
                <w:szCs w:val="18"/>
              </w:rPr>
              <w:t xml:space="preserve"> – Curs de fizică genera vol. 1 – cursul se </w:t>
            </w:r>
            <w:proofErr w:type="spellStart"/>
            <w:r w:rsidRPr="002545F0">
              <w:rPr>
                <w:sz w:val="18"/>
                <w:szCs w:val="18"/>
              </w:rPr>
              <w:t>găseste</w:t>
            </w:r>
            <w:proofErr w:type="spellEnd"/>
            <w:r w:rsidRPr="002545F0">
              <w:rPr>
                <w:sz w:val="18"/>
                <w:szCs w:val="18"/>
              </w:rPr>
              <w:t xml:space="preserve"> în format electronic la titularul de curs</w:t>
            </w:r>
          </w:p>
        </w:tc>
      </w:tr>
      <w:tr w:rsidR="00620814" w14:paraId="7BAE55EB" w14:textId="77777777" w:rsidTr="00620814">
        <w:trPr>
          <w:trHeight w:val="230"/>
        </w:trPr>
        <w:tc>
          <w:tcPr>
            <w:tcW w:w="9633" w:type="dxa"/>
            <w:gridSpan w:val="4"/>
          </w:tcPr>
          <w:p w14:paraId="6FC1DFA9" w14:textId="77777777" w:rsidR="00620814" w:rsidRPr="0078040F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55" w:hanging="15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 xml:space="preserve">F. W. Sears, M. W. </w:t>
            </w:r>
            <w:proofErr w:type="spellStart"/>
            <w:r w:rsidRPr="0078040F">
              <w:rPr>
                <w:sz w:val="18"/>
                <w:szCs w:val="18"/>
              </w:rPr>
              <w:t>Zemansky</w:t>
            </w:r>
            <w:proofErr w:type="spellEnd"/>
            <w:r w:rsidRPr="0078040F">
              <w:rPr>
                <w:sz w:val="18"/>
                <w:szCs w:val="18"/>
              </w:rPr>
              <w:t>, H. D. Young - Fizică, E. D. P. București, 1981</w:t>
            </w:r>
          </w:p>
        </w:tc>
      </w:tr>
      <w:tr w:rsidR="00620814" w14:paraId="605886CD" w14:textId="77777777" w:rsidTr="00620814">
        <w:trPr>
          <w:trHeight w:val="230"/>
        </w:trPr>
        <w:tc>
          <w:tcPr>
            <w:tcW w:w="9633" w:type="dxa"/>
            <w:gridSpan w:val="4"/>
          </w:tcPr>
          <w:p w14:paraId="6A231E91" w14:textId="77777777" w:rsidR="00620814" w:rsidRPr="0078040F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55" w:hanging="15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>Mihail Sandu – Mecanică Fizică, E.D.P., București, 2002</w:t>
            </w:r>
          </w:p>
        </w:tc>
      </w:tr>
      <w:tr w:rsidR="00620814" w14:paraId="6F580895" w14:textId="77777777" w:rsidTr="00620814">
        <w:trPr>
          <w:trHeight w:val="230"/>
        </w:trPr>
        <w:tc>
          <w:tcPr>
            <w:tcW w:w="9633" w:type="dxa"/>
            <w:gridSpan w:val="4"/>
          </w:tcPr>
          <w:p w14:paraId="3F38566A" w14:textId="77777777" w:rsidR="00620814" w:rsidRPr="0078040F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55" w:hanging="15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 xml:space="preserve">Luca E – Fizică generală, E.D.P., </w:t>
            </w:r>
            <w:proofErr w:type="spellStart"/>
            <w:r w:rsidRPr="0078040F">
              <w:rPr>
                <w:sz w:val="18"/>
                <w:szCs w:val="18"/>
              </w:rPr>
              <w:t>Bucureşti</w:t>
            </w:r>
            <w:proofErr w:type="spellEnd"/>
            <w:r w:rsidRPr="0078040F">
              <w:rPr>
                <w:sz w:val="18"/>
                <w:szCs w:val="18"/>
              </w:rPr>
              <w:t xml:space="preserve"> 1981</w:t>
            </w:r>
          </w:p>
        </w:tc>
      </w:tr>
      <w:tr w:rsidR="00620814" w14:paraId="136568FB" w14:textId="77777777" w:rsidTr="00620814">
        <w:trPr>
          <w:trHeight w:val="230"/>
        </w:trPr>
        <w:tc>
          <w:tcPr>
            <w:tcW w:w="9633" w:type="dxa"/>
            <w:gridSpan w:val="4"/>
          </w:tcPr>
          <w:p w14:paraId="1F4E216F" w14:textId="77777777" w:rsidR="00620814" w:rsidRPr="0078040F" w:rsidRDefault="00620814" w:rsidP="00620814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line="210" w:lineRule="exact"/>
              <w:ind w:left="355" w:hanging="154"/>
              <w:rPr>
                <w:sz w:val="18"/>
                <w:szCs w:val="18"/>
                <w:lang w:val="ro-RO"/>
              </w:rPr>
            </w:pPr>
            <w:proofErr w:type="spellStart"/>
            <w:r w:rsidRPr="0078040F">
              <w:rPr>
                <w:sz w:val="18"/>
                <w:szCs w:val="18"/>
              </w:rPr>
              <w:t>Creţu</w:t>
            </w:r>
            <w:proofErr w:type="spellEnd"/>
            <w:r w:rsidRPr="0078040F">
              <w:rPr>
                <w:sz w:val="18"/>
                <w:szCs w:val="18"/>
              </w:rPr>
              <w:t xml:space="preserve"> T - Fizică generală, </w:t>
            </w:r>
            <w:proofErr w:type="spellStart"/>
            <w:r w:rsidRPr="0078040F">
              <w:rPr>
                <w:sz w:val="18"/>
                <w:szCs w:val="18"/>
              </w:rPr>
              <w:t>vol</w:t>
            </w:r>
            <w:proofErr w:type="spellEnd"/>
            <w:r w:rsidRPr="0078040F">
              <w:rPr>
                <w:sz w:val="18"/>
                <w:szCs w:val="18"/>
              </w:rPr>
              <w:t xml:space="preserve"> I </w:t>
            </w:r>
            <w:proofErr w:type="spellStart"/>
            <w:r w:rsidRPr="0078040F">
              <w:rPr>
                <w:sz w:val="18"/>
                <w:szCs w:val="18"/>
              </w:rPr>
              <w:t>şi</w:t>
            </w:r>
            <w:proofErr w:type="spellEnd"/>
            <w:r w:rsidRPr="0078040F">
              <w:rPr>
                <w:sz w:val="18"/>
                <w:szCs w:val="18"/>
              </w:rPr>
              <w:t xml:space="preserve"> II, E.T., </w:t>
            </w:r>
            <w:proofErr w:type="spellStart"/>
            <w:r w:rsidRPr="0078040F">
              <w:rPr>
                <w:sz w:val="18"/>
                <w:szCs w:val="18"/>
              </w:rPr>
              <w:t>Bucureşti</w:t>
            </w:r>
            <w:proofErr w:type="spellEnd"/>
            <w:r w:rsidRPr="0078040F">
              <w:rPr>
                <w:sz w:val="18"/>
                <w:szCs w:val="18"/>
              </w:rPr>
              <w:t xml:space="preserve"> 1984</w:t>
            </w:r>
          </w:p>
        </w:tc>
      </w:tr>
    </w:tbl>
    <w:p w14:paraId="34792DDD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789"/>
        <w:gridCol w:w="1870"/>
        <w:gridCol w:w="2018"/>
      </w:tblGrid>
      <w:tr w:rsidR="002E6709" w14:paraId="147DDBFD" w14:textId="77777777">
        <w:trPr>
          <w:trHeight w:val="215"/>
        </w:trPr>
        <w:tc>
          <w:tcPr>
            <w:tcW w:w="4957" w:type="dxa"/>
          </w:tcPr>
          <w:p w14:paraId="27E15878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0B0BBDA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Nr. ore</w:t>
            </w:r>
          </w:p>
        </w:tc>
        <w:tc>
          <w:tcPr>
            <w:tcW w:w="1870" w:type="dxa"/>
          </w:tcPr>
          <w:p w14:paraId="5C766848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22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predare</w:t>
            </w:r>
          </w:p>
        </w:tc>
        <w:tc>
          <w:tcPr>
            <w:tcW w:w="2018" w:type="dxa"/>
          </w:tcPr>
          <w:p w14:paraId="458B8519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5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Observații</w:t>
            </w:r>
          </w:p>
        </w:tc>
      </w:tr>
      <w:tr w:rsidR="00620814" w14:paraId="1DD237E5" w14:textId="77777777">
        <w:trPr>
          <w:trHeight w:val="228"/>
        </w:trPr>
        <w:tc>
          <w:tcPr>
            <w:tcW w:w="4957" w:type="dxa"/>
          </w:tcPr>
          <w:p w14:paraId="3B6D2C76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09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color w:val="000000"/>
                <w:sz w:val="18"/>
                <w:szCs w:val="18"/>
              </w:rPr>
              <w:t>Seminar introductiv. Prezentarea obiectivelor seminarului, tematicii de seminar, bibliografiei, modului de evaluare pe parcurs la seminar și alte clarificări necesare</w:t>
            </w:r>
          </w:p>
        </w:tc>
        <w:tc>
          <w:tcPr>
            <w:tcW w:w="789" w:type="dxa"/>
          </w:tcPr>
          <w:p w14:paraId="664F8381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1374E77F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rPr>
                <w:sz w:val="18"/>
                <w:szCs w:val="18"/>
                <w:lang w:val="ro-RO"/>
              </w:rPr>
            </w:pPr>
            <w:r w:rsidRPr="002545F0">
              <w:rPr>
                <w:color w:val="000000"/>
                <w:sz w:val="18"/>
                <w:szCs w:val="18"/>
              </w:rPr>
              <w:t>instruire, expunere, conversație</w:t>
            </w:r>
          </w:p>
        </w:tc>
        <w:tc>
          <w:tcPr>
            <w:tcW w:w="2018" w:type="dxa"/>
          </w:tcPr>
          <w:p w14:paraId="06E1C1BE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6624957D" w14:textId="77777777">
        <w:trPr>
          <w:trHeight w:val="228"/>
        </w:trPr>
        <w:tc>
          <w:tcPr>
            <w:tcW w:w="4957" w:type="dxa"/>
          </w:tcPr>
          <w:p w14:paraId="24B70391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09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Elemente de analiză vectorială.</w:t>
            </w:r>
          </w:p>
        </w:tc>
        <w:tc>
          <w:tcPr>
            <w:tcW w:w="789" w:type="dxa"/>
          </w:tcPr>
          <w:p w14:paraId="1C108E12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42270B73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Discuții, dezbaterea, explicația, problematizarea.</w:t>
            </w:r>
          </w:p>
        </w:tc>
        <w:tc>
          <w:tcPr>
            <w:tcW w:w="2018" w:type="dxa"/>
          </w:tcPr>
          <w:p w14:paraId="6EEF1C7B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62261343" w14:textId="77777777">
        <w:trPr>
          <w:trHeight w:val="230"/>
        </w:trPr>
        <w:tc>
          <w:tcPr>
            <w:tcW w:w="4957" w:type="dxa"/>
          </w:tcPr>
          <w:p w14:paraId="2487D186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Principiile mecanice clasice. Aplicații</w:t>
            </w:r>
          </w:p>
        </w:tc>
        <w:tc>
          <w:tcPr>
            <w:tcW w:w="789" w:type="dxa"/>
          </w:tcPr>
          <w:p w14:paraId="097DD7DA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3BCE7553" w14:textId="77777777" w:rsidR="00620814" w:rsidRPr="002545F0" w:rsidRDefault="00620814" w:rsidP="00620814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7A77D4A7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607FE658" w14:textId="77777777">
        <w:trPr>
          <w:trHeight w:val="230"/>
        </w:trPr>
        <w:tc>
          <w:tcPr>
            <w:tcW w:w="4957" w:type="dxa"/>
          </w:tcPr>
          <w:p w14:paraId="69BDD046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Teoreme de variație. Legi de conservare</w:t>
            </w:r>
          </w:p>
        </w:tc>
        <w:tc>
          <w:tcPr>
            <w:tcW w:w="789" w:type="dxa"/>
          </w:tcPr>
          <w:p w14:paraId="31EBEC97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42E02A8E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2CCD714A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624A2A8A" w14:textId="77777777">
        <w:trPr>
          <w:trHeight w:val="230"/>
        </w:trPr>
        <w:tc>
          <w:tcPr>
            <w:tcW w:w="4957" w:type="dxa"/>
          </w:tcPr>
          <w:p w14:paraId="25B49C3B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Mișcarea oscilatorie</w:t>
            </w:r>
          </w:p>
        </w:tc>
        <w:tc>
          <w:tcPr>
            <w:tcW w:w="789" w:type="dxa"/>
          </w:tcPr>
          <w:p w14:paraId="1CDA4A3E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7D5EF8F2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3F81669B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55A2BFB4" w14:textId="77777777">
        <w:trPr>
          <w:trHeight w:val="230"/>
        </w:trPr>
        <w:tc>
          <w:tcPr>
            <w:tcW w:w="4957" w:type="dxa"/>
          </w:tcPr>
          <w:p w14:paraId="524ECEFE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Unde mecanice</w:t>
            </w:r>
          </w:p>
        </w:tc>
        <w:tc>
          <w:tcPr>
            <w:tcW w:w="789" w:type="dxa"/>
          </w:tcPr>
          <w:p w14:paraId="3467BE77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14:paraId="0B02AD0E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00B5B30E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1B183E36" w14:textId="77777777">
        <w:trPr>
          <w:trHeight w:val="230"/>
        </w:trPr>
        <w:tc>
          <w:tcPr>
            <w:tcW w:w="4957" w:type="dxa"/>
          </w:tcPr>
          <w:p w14:paraId="5FA14F41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Sarcina electrică. Legea lui Coulomb</w:t>
            </w:r>
          </w:p>
        </w:tc>
        <w:tc>
          <w:tcPr>
            <w:tcW w:w="789" w:type="dxa"/>
          </w:tcPr>
          <w:p w14:paraId="4A6A6760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6F0CA3E4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52F84FBF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5C82383F" w14:textId="77777777">
        <w:trPr>
          <w:trHeight w:val="230"/>
        </w:trPr>
        <w:tc>
          <w:tcPr>
            <w:tcW w:w="4957" w:type="dxa"/>
          </w:tcPr>
          <w:p w14:paraId="0C175FB5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Câmpul și potențialul electric</w:t>
            </w:r>
          </w:p>
        </w:tc>
        <w:tc>
          <w:tcPr>
            <w:tcW w:w="789" w:type="dxa"/>
          </w:tcPr>
          <w:p w14:paraId="77BF5E2B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038C9967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43E5A89C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641BEE19" w14:textId="77777777">
        <w:trPr>
          <w:trHeight w:val="230"/>
        </w:trPr>
        <w:tc>
          <w:tcPr>
            <w:tcW w:w="4957" w:type="dxa"/>
          </w:tcPr>
          <w:p w14:paraId="0AB49EFC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Legile circuitului electric</w:t>
            </w:r>
          </w:p>
        </w:tc>
        <w:tc>
          <w:tcPr>
            <w:tcW w:w="789" w:type="dxa"/>
          </w:tcPr>
          <w:p w14:paraId="4E43D1B5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1AD0F462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5D3C0F18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1B8049CE" w14:textId="77777777">
        <w:trPr>
          <w:trHeight w:val="230"/>
        </w:trPr>
        <w:tc>
          <w:tcPr>
            <w:tcW w:w="4957" w:type="dxa"/>
          </w:tcPr>
          <w:p w14:paraId="1E8A21E1" w14:textId="77777777" w:rsidR="00620814" w:rsidRPr="002545F0" w:rsidRDefault="00620814" w:rsidP="00620814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line="210" w:lineRule="exact"/>
              <w:ind w:left="341" w:hanging="224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Câmpul magnetic</w:t>
            </w:r>
          </w:p>
        </w:tc>
        <w:tc>
          <w:tcPr>
            <w:tcW w:w="789" w:type="dxa"/>
          </w:tcPr>
          <w:p w14:paraId="344284B0" w14:textId="77777777" w:rsidR="00620814" w:rsidRPr="002545F0" w:rsidRDefault="00620814" w:rsidP="00461675">
            <w:pPr>
              <w:pStyle w:val="TableParagraph"/>
              <w:spacing w:line="240" w:lineRule="auto"/>
              <w:ind w:left="117"/>
              <w:jc w:val="center"/>
              <w:rPr>
                <w:sz w:val="18"/>
                <w:szCs w:val="18"/>
                <w:lang w:val="ro-RO"/>
              </w:rPr>
            </w:pPr>
            <w:r w:rsidRPr="002545F0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14:paraId="76E92681" w14:textId="77777777" w:rsidR="00620814" w:rsidRDefault="00620814" w:rsidP="00620814">
            <w:pPr>
              <w:jc w:val="center"/>
            </w:pPr>
            <w:r w:rsidRPr="0089057B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69772982" w14:textId="77777777" w:rsidR="00620814" w:rsidRPr="00675224" w:rsidRDefault="00620814" w:rsidP="0046167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620814" w14:paraId="35D28E43" w14:textId="77777777">
        <w:trPr>
          <w:trHeight w:val="215"/>
        </w:trPr>
        <w:tc>
          <w:tcPr>
            <w:tcW w:w="9634" w:type="dxa"/>
            <w:gridSpan w:val="4"/>
          </w:tcPr>
          <w:p w14:paraId="239C14B1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Bibliografie minimală recomandată</w:t>
            </w:r>
          </w:p>
        </w:tc>
      </w:tr>
      <w:tr w:rsidR="00620814" w14:paraId="7DF13910" w14:textId="77777777">
        <w:trPr>
          <w:trHeight w:val="230"/>
        </w:trPr>
        <w:tc>
          <w:tcPr>
            <w:tcW w:w="9634" w:type="dxa"/>
            <w:gridSpan w:val="4"/>
          </w:tcPr>
          <w:p w14:paraId="69A87083" w14:textId="77777777" w:rsidR="00620814" w:rsidRPr="0078040F" w:rsidRDefault="00620814" w:rsidP="00620814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line="210" w:lineRule="exact"/>
              <w:ind w:left="355" w:hanging="22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 xml:space="preserve">F. W. Sears, M. W. </w:t>
            </w:r>
            <w:proofErr w:type="spellStart"/>
            <w:r w:rsidRPr="0078040F">
              <w:rPr>
                <w:sz w:val="18"/>
                <w:szCs w:val="18"/>
              </w:rPr>
              <w:t>Zemansky</w:t>
            </w:r>
            <w:proofErr w:type="spellEnd"/>
            <w:r w:rsidRPr="0078040F">
              <w:rPr>
                <w:sz w:val="18"/>
                <w:szCs w:val="18"/>
              </w:rPr>
              <w:t>, H. D. Young - Fizică, E. D. P. București, 1983</w:t>
            </w:r>
          </w:p>
        </w:tc>
      </w:tr>
      <w:tr w:rsidR="00620814" w14:paraId="38612458" w14:textId="77777777">
        <w:trPr>
          <w:trHeight w:val="230"/>
        </w:trPr>
        <w:tc>
          <w:tcPr>
            <w:tcW w:w="9634" w:type="dxa"/>
            <w:gridSpan w:val="4"/>
          </w:tcPr>
          <w:p w14:paraId="2A271519" w14:textId="77777777" w:rsidR="00620814" w:rsidRPr="0078040F" w:rsidRDefault="00620814" w:rsidP="00620814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line="210" w:lineRule="exact"/>
              <w:ind w:left="355" w:hanging="22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 xml:space="preserve">Lidia Pop – Curs de Fizică Generală, </w:t>
            </w:r>
            <w:proofErr w:type="spellStart"/>
            <w:r w:rsidRPr="0078040F">
              <w:rPr>
                <w:sz w:val="18"/>
                <w:szCs w:val="18"/>
              </w:rPr>
              <w:t>UTPRESS,Cluj</w:t>
            </w:r>
            <w:proofErr w:type="spellEnd"/>
            <w:r w:rsidRPr="0078040F">
              <w:rPr>
                <w:sz w:val="18"/>
                <w:szCs w:val="18"/>
              </w:rPr>
              <w:t xml:space="preserve"> Napoca, 2021</w:t>
            </w:r>
          </w:p>
        </w:tc>
      </w:tr>
      <w:tr w:rsidR="00620814" w14:paraId="25CB22A9" w14:textId="77777777">
        <w:trPr>
          <w:trHeight w:val="230"/>
        </w:trPr>
        <w:tc>
          <w:tcPr>
            <w:tcW w:w="9634" w:type="dxa"/>
            <w:gridSpan w:val="4"/>
          </w:tcPr>
          <w:p w14:paraId="01BC09A8" w14:textId="77777777" w:rsidR="00620814" w:rsidRPr="0078040F" w:rsidRDefault="00620814" w:rsidP="00620814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line="210" w:lineRule="exact"/>
              <w:ind w:left="355" w:hanging="224"/>
              <w:rPr>
                <w:sz w:val="18"/>
                <w:szCs w:val="18"/>
                <w:lang w:val="ro-RO"/>
              </w:rPr>
            </w:pPr>
            <w:r w:rsidRPr="0078040F">
              <w:rPr>
                <w:sz w:val="18"/>
                <w:szCs w:val="18"/>
              </w:rPr>
              <w:t xml:space="preserve">Eugen Culea – Fizică – Elemente de fizică pentru ingineri, Editura </w:t>
            </w:r>
            <w:proofErr w:type="spellStart"/>
            <w:r w:rsidRPr="0078040F">
              <w:rPr>
                <w:sz w:val="18"/>
                <w:szCs w:val="18"/>
              </w:rPr>
              <w:t>Risoprint</w:t>
            </w:r>
            <w:proofErr w:type="spellEnd"/>
            <w:r w:rsidRPr="0078040F">
              <w:rPr>
                <w:sz w:val="18"/>
                <w:szCs w:val="18"/>
              </w:rPr>
              <w:t>, Cluj-Napoca, 2010</w:t>
            </w:r>
          </w:p>
        </w:tc>
      </w:tr>
      <w:tr w:rsidR="00620814" w14:paraId="2490591B" w14:textId="77777777">
        <w:trPr>
          <w:trHeight w:val="230"/>
        </w:trPr>
        <w:tc>
          <w:tcPr>
            <w:tcW w:w="9634" w:type="dxa"/>
            <w:gridSpan w:val="4"/>
          </w:tcPr>
          <w:p w14:paraId="7CFD82D0" w14:textId="77777777" w:rsidR="00620814" w:rsidRPr="0078040F" w:rsidRDefault="00620814" w:rsidP="00620814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line="210" w:lineRule="exact"/>
              <w:ind w:left="355" w:hanging="224"/>
              <w:rPr>
                <w:sz w:val="18"/>
                <w:szCs w:val="18"/>
              </w:rPr>
            </w:pPr>
            <w:proofErr w:type="spellStart"/>
            <w:r w:rsidRPr="002545F0">
              <w:rPr>
                <w:sz w:val="18"/>
                <w:szCs w:val="18"/>
              </w:rPr>
              <w:t>Strugariu</w:t>
            </w:r>
            <w:proofErr w:type="spellEnd"/>
            <w:r w:rsidRPr="002545F0">
              <w:rPr>
                <w:sz w:val="18"/>
                <w:szCs w:val="18"/>
              </w:rPr>
              <w:t xml:space="preserve"> T. D. - Probleme si </w:t>
            </w:r>
            <w:proofErr w:type="spellStart"/>
            <w:r w:rsidRPr="002545F0">
              <w:rPr>
                <w:sz w:val="18"/>
                <w:szCs w:val="18"/>
              </w:rPr>
              <w:t>raspunsuri</w:t>
            </w:r>
            <w:proofErr w:type="spellEnd"/>
            <w:r w:rsidRPr="002545F0">
              <w:rPr>
                <w:sz w:val="18"/>
                <w:szCs w:val="18"/>
              </w:rPr>
              <w:t xml:space="preserve"> comentate: Fizica - mecanica, termodinamica, electromagnetism, optica, Grupul editorial Crai Nou Mușatinii Bucovina viitoare, Suceava, 2002</w:t>
            </w:r>
          </w:p>
        </w:tc>
      </w:tr>
    </w:tbl>
    <w:p w14:paraId="50B717E1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619"/>
        <w:gridCol w:w="1821"/>
        <w:gridCol w:w="966"/>
      </w:tblGrid>
      <w:tr w:rsidR="00620814" w:rsidRPr="00241E07" w14:paraId="6F89E418" w14:textId="77777777" w:rsidTr="00461675">
        <w:trPr>
          <w:trHeight w:val="190"/>
        </w:trPr>
        <w:tc>
          <w:tcPr>
            <w:tcW w:w="3253" w:type="pct"/>
          </w:tcPr>
          <w:p w14:paraId="1B1BFFFC" w14:textId="77777777" w:rsidR="00620814" w:rsidRPr="000B70D8" w:rsidRDefault="00620814" w:rsidP="00461675">
            <w:pPr>
              <w:rPr>
                <w:sz w:val="18"/>
                <w:szCs w:val="18"/>
              </w:rPr>
            </w:pPr>
            <w:proofErr w:type="spellStart"/>
            <w:r w:rsidRPr="000B70D8">
              <w:rPr>
                <w:sz w:val="18"/>
                <w:szCs w:val="18"/>
              </w:rPr>
              <w:t>Aplicaţii</w:t>
            </w:r>
            <w:proofErr w:type="spellEnd"/>
            <w:r w:rsidRPr="000B70D8">
              <w:rPr>
                <w:sz w:val="18"/>
                <w:szCs w:val="18"/>
              </w:rPr>
              <w:t xml:space="preserve"> (Laborator)</w:t>
            </w:r>
          </w:p>
        </w:tc>
        <w:tc>
          <w:tcPr>
            <w:tcW w:w="318" w:type="pct"/>
          </w:tcPr>
          <w:p w14:paraId="1C3839F2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Nr. ore</w:t>
            </w:r>
          </w:p>
        </w:tc>
        <w:tc>
          <w:tcPr>
            <w:tcW w:w="934" w:type="pct"/>
            <w:vAlign w:val="center"/>
          </w:tcPr>
          <w:p w14:paraId="3413B2C2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Metode de predare</w:t>
            </w:r>
          </w:p>
        </w:tc>
        <w:tc>
          <w:tcPr>
            <w:tcW w:w="496" w:type="pct"/>
            <w:vAlign w:val="center"/>
          </w:tcPr>
          <w:p w14:paraId="72BD9F01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proofErr w:type="spellStart"/>
            <w:r w:rsidRPr="00710F4F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620814" w:rsidRPr="00241E07" w14:paraId="64829716" w14:textId="77777777" w:rsidTr="00461675">
        <w:trPr>
          <w:trHeight w:val="190"/>
        </w:trPr>
        <w:tc>
          <w:tcPr>
            <w:tcW w:w="3253" w:type="pct"/>
          </w:tcPr>
          <w:p w14:paraId="18005AF1" w14:textId="77777777" w:rsidR="00620814" w:rsidRPr="00710F4F" w:rsidRDefault="00620814" w:rsidP="00620814">
            <w:pPr>
              <w:widowControl/>
              <w:numPr>
                <w:ilvl w:val="0"/>
                <w:numId w:val="6"/>
              </w:numPr>
              <w:ind w:left="142" w:hanging="142"/>
              <w:jc w:val="both"/>
              <w:rPr>
                <w:iCs/>
                <w:sz w:val="18"/>
                <w:szCs w:val="18"/>
              </w:rPr>
            </w:pPr>
            <w:r w:rsidRPr="00710F4F">
              <w:rPr>
                <w:iCs/>
                <w:sz w:val="18"/>
                <w:szCs w:val="18"/>
              </w:rPr>
              <w:t xml:space="preserve">Laborator introductiv. Familiarizarea </w:t>
            </w:r>
            <w:proofErr w:type="spellStart"/>
            <w:r w:rsidRPr="00710F4F">
              <w:rPr>
                <w:iCs/>
                <w:sz w:val="18"/>
                <w:szCs w:val="18"/>
              </w:rPr>
              <w:t>studenţilor</w:t>
            </w:r>
            <w:proofErr w:type="spellEnd"/>
            <w:r w:rsidRPr="00710F4F">
              <w:rPr>
                <w:iCs/>
                <w:sz w:val="18"/>
                <w:szCs w:val="18"/>
              </w:rPr>
              <w:t xml:space="preserve"> cu </w:t>
            </w:r>
            <w:proofErr w:type="spellStart"/>
            <w:r w:rsidRPr="00710F4F">
              <w:rPr>
                <w:iCs/>
                <w:sz w:val="18"/>
                <w:szCs w:val="18"/>
              </w:rPr>
              <w:t>conţinutul</w:t>
            </w:r>
            <w:proofErr w:type="spellEnd"/>
            <w:r w:rsidRPr="00710F4F">
              <w:rPr>
                <w:iCs/>
                <w:sz w:val="18"/>
                <w:szCs w:val="18"/>
              </w:rPr>
              <w:t xml:space="preserve"> laboratorului, prezentarea unor detalii organizatorice, norme de securitate și sănătate în muncă</w:t>
            </w:r>
          </w:p>
        </w:tc>
        <w:tc>
          <w:tcPr>
            <w:tcW w:w="318" w:type="pct"/>
          </w:tcPr>
          <w:p w14:paraId="60AD8A85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  <w:vAlign w:val="center"/>
          </w:tcPr>
          <w:p w14:paraId="7CA7E847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instruire, expunere, conversație</w:t>
            </w:r>
          </w:p>
        </w:tc>
        <w:tc>
          <w:tcPr>
            <w:tcW w:w="496" w:type="pct"/>
            <w:vAlign w:val="center"/>
          </w:tcPr>
          <w:p w14:paraId="5086F570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</w:p>
        </w:tc>
      </w:tr>
      <w:tr w:rsidR="00620814" w:rsidRPr="00241E07" w14:paraId="568EE6BA" w14:textId="77777777" w:rsidTr="00461675">
        <w:trPr>
          <w:trHeight w:val="190"/>
        </w:trPr>
        <w:tc>
          <w:tcPr>
            <w:tcW w:w="3253" w:type="pct"/>
          </w:tcPr>
          <w:p w14:paraId="00EB1930" w14:textId="77777777" w:rsidR="00620814" w:rsidRPr="00710F4F" w:rsidRDefault="00620814" w:rsidP="00620814">
            <w:pPr>
              <w:widowControl/>
              <w:numPr>
                <w:ilvl w:val="0"/>
                <w:numId w:val="6"/>
              </w:numPr>
              <w:ind w:left="142" w:hanging="142"/>
              <w:jc w:val="both"/>
              <w:rPr>
                <w:sz w:val="18"/>
                <w:szCs w:val="18"/>
              </w:rPr>
            </w:pPr>
            <w:r w:rsidRPr="00710F4F">
              <w:rPr>
                <w:iCs/>
                <w:sz w:val="18"/>
                <w:szCs w:val="18"/>
              </w:rPr>
              <w:t>Sistemul internațional de mărimi și unități. Erori de măsură. Prelucrarea datelor experimentale. Determinarea volumului unui paralelipiped dreptunghic.</w:t>
            </w:r>
          </w:p>
        </w:tc>
        <w:tc>
          <w:tcPr>
            <w:tcW w:w="318" w:type="pct"/>
          </w:tcPr>
          <w:p w14:paraId="5631F305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  <w:vAlign w:val="center"/>
          </w:tcPr>
          <w:p w14:paraId="5544E394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Prelegerea participativă, dezbaterea, expunerea, discuții</w:t>
            </w:r>
          </w:p>
        </w:tc>
        <w:tc>
          <w:tcPr>
            <w:tcW w:w="496" w:type="pct"/>
            <w:vAlign w:val="center"/>
          </w:tcPr>
          <w:p w14:paraId="4EDB851F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</w:p>
        </w:tc>
      </w:tr>
      <w:tr w:rsidR="00620814" w:rsidRPr="00241E07" w14:paraId="54B4A2D2" w14:textId="77777777" w:rsidTr="00461675">
        <w:trPr>
          <w:trHeight w:val="190"/>
        </w:trPr>
        <w:tc>
          <w:tcPr>
            <w:tcW w:w="3253" w:type="pct"/>
          </w:tcPr>
          <w:p w14:paraId="43366010" w14:textId="77777777" w:rsidR="00620814" w:rsidRPr="00710F4F" w:rsidRDefault="00620814" w:rsidP="006208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sz w:val="18"/>
                <w:szCs w:val="18"/>
              </w:rPr>
            </w:pPr>
            <w:r w:rsidRPr="00710F4F">
              <w:rPr>
                <w:iCs/>
                <w:sz w:val="18"/>
                <w:szCs w:val="18"/>
              </w:rPr>
              <w:t>Determinarea coeficientului de vâscozitate la lichide prin metoda Stokes.</w:t>
            </w:r>
          </w:p>
        </w:tc>
        <w:tc>
          <w:tcPr>
            <w:tcW w:w="318" w:type="pct"/>
          </w:tcPr>
          <w:p w14:paraId="18100E45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</w:tcPr>
          <w:p w14:paraId="3B003958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Prelegerea participativă, dezbaterea, expunerea, discuții, lucrare practică, modelare</w:t>
            </w:r>
          </w:p>
        </w:tc>
        <w:tc>
          <w:tcPr>
            <w:tcW w:w="496" w:type="pct"/>
          </w:tcPr>
          <w:p w14:paraId="12A4BB5D" w14:textId="77777777" w:rsidR="00620814" w:rsidRPr="00710F4F" w:rsidRDefault="00620814" w:rsidP="00461675">
            <w:pPr>
              <w:rPr>
                <w:sz w:val="18"/>
                <w:szCs w:val="18"/>
              </w:rPr>
            </w:pPr>
          </w:p>
        </w:tc>
      </w:tr>
      <w:tr w:rsidR="00620814" w:rsidRPr="00241E07" w14:paraId="50C2535B" w14:textId="77777777" w:rsidTr="00461675">
        <w:trPr>
          <w:trHeight w:val="190"/>
        </w:trPr>
        <w:tc>
          <w:tcPr>
            <w:tcW w:w="3253" w:type="pct"/>
          </w:tcPr>
          <w:p w14:paraId="30D7296F" w14:textId="77777777" w:rsidR="00620814" w:rsidRPr="00710F4F" w:rsidRDefault="00620814" w:rsidP="006208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sz w:val="18"/>
                <w:szCs w:val="18"/>
              </w:rPr>
            </w:pPr>
            <w:r w:rsidRPr="00710F4F">
              <w:rPr>
                <w:iCs/>
                <w:sz w:val="18"/>
                <w:szCs w:val="18"/>
              </w:rPr>
              <w:t>Determinarea coeficientului de tensiune superficială la lichide prin metoda inelului / stalagmometrului.</w:t>
            </w:r>
          </w:p>
        </w:tc>
        <w:tc>
          <w:tcPr>
            <w:tcW w:w="318" w:type="pct"/>
          </w:tcPr>
          <w:p w14:paraId="495D4451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</w:tcPr>
          <w:p w14:paraId="1A12ABB9" w14:textId="77777777" w:rsidR="00620814" w:rsidRPr="00710F4F" w:rsidRDefault="00620814" w:rsidP="00620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Idem</w:t>
            </w:r>
          </w:p>
        </w:tc>
        <w:tc>
          <w:tcPr>
            <w:tcW w:w="496" w:type="pct"/>
          </w:tcPr>
          <w:p w14:paraId="595298F2" w14:textId="77777777" w:rsidR="00620814" w:rsidRPr="00710F4F" w:rsidRDefault="00620814" w:rsidP="00461675">
            <w:pPr>
              <w:rPr>
                <w:sz w:val="18"/>
                <w:szCs w:val="18"/>
              </w:rPr>
            </w:pPr>
          </w:p>
        </w:tc>
      </w:tr>
      <w:tr w:rsidR="00620814" w:rsidRPr="00241E07" w14:paraId="15A4B7AD" w14:textId="77777777" w:rsidTr="00461675">
        <w:trPr>
          <w:trHeight w:val="190"/>
        </w:trPr>
        <w:tc>
          <w:tcPr>
            <w:tcW w:w="3253" w:type="pct"/>
          </w:tcPr>
          <w:p w14:paraId="4A04A2EC" w14:textId="77777777" w:rsidR="00620814" w:rsidRPr="00710F4F" w:rsidRDefault="00620814" w:rsidP="006208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sz w:val="18"/>
                <w:szCs w:val="18"/>
              </w:rPr>
            </w:pPr>
            <w:r w:rsidRPr="00710F4F">
              <w:rPr>
                <w:iCs/>
                <w:sz w:val="18"/>
                <w:szCs w:val="18"/>
              </w:rPr>
              <w:t xml:space="preserve">Măsurarea indicelui de refracție pentru medii solide optic transparente prin metoda </w:t>
            </w:r>
            <w:proofErr w:type="spellStart"/>
            <w:r w:rsidRPr="00710F4F">
              <w:rPr>
                <w:iCs/>
                <w:sz w:val="18"/>
                <w:szCs w:val="18"/>
              </w:rPr>
              <w:t>Chaulness</w:t>
            </w:r>
            <w:proofErr w:type="spellEnd"/>
            <w:r w:rsidRPr="00710F4F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318" w:type="pct"/>
          </w:tcPr>
          <w:p w14:paraId="2EEB21E9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</w:tcPr>
          <w:p w14:paraId="0D80A9E2" w14:textId="77777777" w:rsidR="00620814" w:rsidRDefault="00620814" w:rsidP="00620814">
            <w:pPr>
              <w:jc w:val="center"/>
            </w:pPr>
            <w:r w:rsidRPr="00124B57">
              <w:rPr>
                <w:sz w:val="18"/>
                <w:szCs w:val="18"/>
              </w:rPr>
              <w:t>Idem</w:t>
            </w:r>
          </w:p>
        </w:tc>
        <w:tc>
          <w:tcPr>
            <w:tcW w:w="496" w:type="pct"/>
          </w:tcPr>
          <w:p w14:paraId="1C020C75" w14:textId="77777777" w:rsidR="00620814" w:rsidRPr="00710F4F" w:rsidRDefault="00620814" w:rsidP="00461675">
            <w:pPr>
              <w:rPr>
                <w:sz w:val="18"/>
                <w:szCs w:val="18"/>
              </w:rPr>
            </w:pPr>
          </w:p>
        </w:tc>
      </w:tr>
      <w:tr w:rsidR="00620814" w:rsidRPr="00241E07" w14:paraId="5D12512B" w14:textId="77777777" w:rsidTr="00461675">
        <w:trPr>
          <w:trHeight w:val="190"/>
        </w:trPr>
        <w:tc>
          <w:tcPr>
            <w:tcW w:w="3253" w:type="pct"/>
          </w:tcPr>
          <w:p w14:paraId="6B273326" w14:textId="77777777" w:rsidR="00620814" w:rsidRPr="00710F4F" w:rsidRDefault="00620814" w:rsidP="006208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 xml:space="preserve">Determinarea lungimii de undă prin metoda </w:t>
            </w:r>
            <w:proofErr w:type="spellStart"/>
            <w:r w:rsidRPr="00710F4F">
              <w:rPr>
                <w:sz w:val="18"/>
                <w:szCs w:val="18"/>
              </w:rPr>
              <w:t>osciloscopică</w:t>
            </w:r>
            <w:proofErr w:type="spellEnd"/>
          </w:p>
          <w:p w14:paraId="59E227B3" w14:textId="77777777" w:rsidR="00620814" w:rsidRPr="00710F4F" w:rsidRDefault="00620814" w:rsidP="00461675">
            <w:pPr>
              <w:ind w:left="162"/>
              <w:jc w:val="both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14:paraId="5419D146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</w:tcPr>
          <w:p w14:paraId="7D7E3CB3" w14:textId="77777777" w:rsidR="00620814" w:rsidRDefault="00620814" w:rsidP="00620814">
            <w:pPr>
              <w:jc w:val="center"/>
            </w:pPr>
            <w:r w:rsidRPr="00124B57">
              <w:rPr>
                <w:sz w:val="18"/>
                <w:szCs w:val="18"/>
              </w:rPr>
              <w:t>Idem</w:t>
            </w:r>
          </w:p>
        </w:tc>
        <w:tc>
          <w:tcPr>
            <w:tcW w:w="496" w:type="pct"/>
          </w:tcPr>
          <w:p w14:paraId="6EEB89CC" w14:textId="77777777" w:rsidR="00620814" w:rsidRPr="00710F4F" w:rsidRDefault="00620814" w:rsidP="00461675">
            <w:pPr>
              <w:rPr>
                <w:sz w:val="18"/>
                <w:szCs w:val="18"/>
              </w:rPr>
            </w:pPr>
          </w:p>
        </w:tc>
      </w:tr>
      <w:tr w:rsidR="00620814" w:rsidRPr="00241E07" w14:paraId="7DB4F31B" w14:textId="77777777" w:rsidTr="00461675">
        <w:trPr>
          <w:trHeight w:val="190"/>
        </w:trPr>
        <w:tc>
          <w:tcPr>
            <w:tcW w:w="3253" w:type="pct"/>
          </w:tcPr>
          <w:p w14:paraId="22C0B46B" w14:textId="77777777" w:rsidR="00620814" w:rsidRPr="00710F4F" w:rsidRDefault="00620814" w:rsidP="00620814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162"/>
              </w:tabs>
              <w:ind w:left="162" w:hanging="1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Finalizarea activității de evaluare continuă</w:t>
            </w:r>
          </w:p>
        </w:tc>
        <w:tc>
          <w:tcPr>
            <w:tcW w:w="318" w:type="pct"/>
          </w:tcPr>
          <w:p w14:paraId="55D61F86" w14:textId="77777777" w:rsidR="00620814" w:rsidRPr="00710F4F" w:rsidRDefault="00620814" w:rsidP="00461675">
            <w:pPr>
              <w:jc w:val="center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2</w:t>
            </w:r>
          </w:p>
        </w:tc>
        <w:tc>
          <w:tcPr>
            <w:tcW w:w="934" w:type="pct"/>
          </w:tcPr>
          <w:p w14:paraId="1284296E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Evaluare</w:t>
            </w:r>
          </w:p>
        </w:tc>
        <w:tc>
          <w:tcPr>
            <w:tcW w:w="496" w:type="pct"/>
          </w:tcPr>
          <w:p w14:paraId="73361AF4" w14:textId="77777777" w:rsidR="00620814" w:rsidRPr="00710F4F" w:rsidRDefault="00620814" w:rsidP="00461675">
            <w:pPr>
              <w:rPr>
                <w:sz w:val="18"/>
                <w:szCs w:val="18"/>
              </w:rPr>
            </w:pPr>
          </w:p>
        </w:tc>
      </w:tr>
      <w:tr w:rsidR="00620814" w:rsidRPr="00241E07" w14:paraId="0D754361" w14:textId="77777777" w:rsidTr="00461675">
        <w:trPr>
          <w:trHeight w:val="190"/>
        </w:trPr>
        <w:tc>
          <w:tcPr>
            <w:tcW w:w="5000" w:type="pct"/>
            <w:gridSpan w:val="4"/>
          </w:tcPr>
          <w:p w14:paraId="21DF4560" w14:textId="77777777" w:rsidR="00620814" w:rsidRPr="00710F4F" w:rsidRDefault="00620814" w:rsidP="00461675">
            <w:pPr>
              <w:rPr>
                <w:sz w:val="18"/>
                <w:szCs w:val="18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620814" w:rsidRPr="00241E07" w14:paraId="1DE297A6" w14:textId="77777777" w:rsidTr="00461675">
        <w:trPr>
          <w:trHeight w:val="190"/>
        </w:trPr>
        <w:tc>
          <w:tcPr>
            <w:tcW w:w="5000" w:type="pct"/>
            <w:gridSpan w:val="4"/>
          </w:tcPr>
          <w:p w14:paraId="66A688FF" w14:textId="77777777" w:rsidR="00620814" w:rsidRPr="00C41772" w:rsidRDefault="00620814" w:rsidP="006208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ind w:left="172" w:hanging="172"/>
              <w:rPr>
                <w:sz w:val="18"/>
                <w:szCs w:val="18"/>
              </w:rPr>
            </w:pPr>
            <w:r w:rsidRPr="00C41772">
              <w:rPr>
                <w:sz w:val="18"/>
                <w:szCs w:val="18"/>
              </w:rPr>
              <w:t xml:space="preserve">C. </w:t>
            </w:r>
            <w:proofErr w:type="spellStart"/>
            <w:r w:rsidRPr="00C41772">
              <w:rPr>
                <w:sz w:val="18"/>
                <w:szCs w:val="18"/>
              </w:rPr>
              <w:t>Pîrghie</w:t>
            </w:r>
            <w:proofErr w:type="spellEnd"/>
            <w:r w:rsidRPr="00C41772">
              <w:rPr>
                <w:sz w:val="18"/>
                <w:szCs w:val="18"/>
              </w:rPr>
              <w:t xml:space="preserve">, A. C. </w:t>
            </w:r>
            <w:proofErr w:type="spellStart"/>
            <w:r w:rsidRPr="00C41772">
              <w:rPr>
                <w:sz w:val="18"/>
                <w:szCs w:val="18"/>
              </w:rPr>
              <w:t>Pîrghie</w:t>
            </w:r>
            <w:proofErr w:type="spellEnd"/>
            <w:r w:rsidRPr="00C41772">
              <w:rPr>
                <w:sz w:val="18"/>
                <w:szCs w:val="18"/>
              </w:rPr>
              <w:t xml:space="preserve"> – Îndrumar de laborator – Fizică, Îndrumar disponibil la cadru didactic</w:t>
            </w:r>
          </w:p>
        </w:tc>
      </w:tr>
      <w:tr w:rsidR="00620814" w:rsidRPr="00241E07" w14:paraId="7709492D" w14:textId="77777777" w:rsidTr="00461675">
        <w:trPr>
          <w:trHeight w:val="190"/>
        </w:trPr>
        <w:tc>
          <w:tcPr>
            <w:tcW w:w="5000" w:type="pct"/>
            <w:gridSpan w:val="4"/>
          </w:tcPr>
          <w:p w14:paraId="18E07C32" w14:textId="77777777" w:rsidR="00620814" w:rsidRPr="00C41772" w:rsidRDefault="00620814" w:rsidP="006208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ind w:left="172" w:hanging="172"/>
              <w:rPr>
                <w:sz w:val="18"/>
                <w:szCs w:val="18"/>
              </w:rPr>
            </w:pPr>
            <w:proofErr w:type="spellStart"/>
            <w:r w:rsidRPr="00C41772">
              <w:rPr>
                <w:sz w:val="18"/>
                <w:szCs w:val="18"/>
              </w:rPr>
              <w:t>Strugariu</w:t>
            </w:r>
            <w:proofErr w:type="spellEnd"/>
            <w:r w:rsidRPr="00C41772">
              <w:rPr>
                <w:sz w:val="18"/>
                <w:szCs w:val="18"/>
              </w:rPr>
              <w:t xml:space="preserve"> T. D. - Fizica generala: </w:t>
            </w:r>
            <w:proofErr w:type="spellStart"/>
            <w:r w:rsidRPr="00C41772">
              <w:rPr>
                <w:sz w:val="18"/>
                <w:szCs w:val="18"/>
              </w:rPr>
              <w:t>lucrari</w:t>
            </w:r>
            <w:proofErr w:type="spellEnd"/>
            <w:r w:rsidRPr="00C41772">
              <w:rPr>
                <w:sz w:val="18"/>
                <w:szCs w:val="18"/>
              </w:rPr>
              <w:t xml:space="preserve"> practice de laborator, Ars </w:t>
            </w:r>
            <w:proofErr w:type="spellStart"/>
            <w:r w:rsidRPr="00C41772">
              <w:rPr>
                <w:sz w:val="18"/>
                <w:szCs w:val="18"/>
              </w:rPr>
              <w:t>Docendi</w:t>
            </w:r>
            <w:proofErr w:type="spellEnd"/>
            <w:r w:rsidRPr="00C41772">
              <w:rPr>
                <w:sz w:val="18"/>
                <w:szCs w:val="18"/>
              </w:rPr>
              <w:t>, București, 2003</w:t>
            </w:r>
          </w:p>
        </w:tc>
      </w:tr>
      <w:tr w:rsidR="00620814" w:rsidRPr="00241E07" w14:paraId="264FB9CE" w14:textId="77777777" w:rsidTr="00461675">
        <w:trPr>
          <w:trHeight w:val="190"/>
        </w:trPr>
        <w:tc>
          <w:tcPr>
            <w:tcW w:w="5000" w:type="pct"/>
            <w:gridSpan w:val="4"/>
          </w:tcPr>
          <w:p w14:paraId="3A493A56" w14:textId="77777777" w:rsidR="00620814" w:rsidRPr="00C41772" w:rsidRDefault="00620814" w:rsidP="006208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ind w:left="172" w:hanging="172"/>
              <w:rPr>
                <w:sz w:val="18"/>
                <w:szCs w:val="18"/>
              </w:rPr>
            </w:pPr>
            <w:r w:rsidRPr="00C41772">
              <w:rPr>
                <w:sz w:val="18"/>
                <w:szCs w:val="18"/>
              </w:rPr>
              <w:t xml:space="preserve">F. W. Sears, M. W. </w:t>
            </w:r>
            <w:proofErr w:type="spellStart"/>
            <w:r w:rsidRPr="00C41772">
              <w:rPr>
                <w:sz w:val="18"/>
                <w:szCs w:val="18"/>
              </w:rPr>
              <w:t>Zemansky</w:t>
            </w:r>
            <w:proofErr w:type="spellEnd"/>
            <w:r w:rsidRPr="00C41772">
              <w:rPr>
                <w:sz w:val="18"/>
                <w:szCs w:val="18"/>
              </w:rPr>
              <w:t>, H. D. Young - Fizică, E. D. P. București, 1981</w:t>
            </w:r>
          </w:p>
        </w:tc>
      </w:tr>
      <w:tr w:rsidR="00620814" w:rsidRPr="00241E07" w14:paraId="69EE2C69" w14:textId="77777777" w:rsidTr="00461675">
        <w:trPr>
          <w:trHeight w:val="190"/>
        </w:trPr>
        <w:tc>
          <w:tcPr>
            <w:tcW w:w="5000" w:type="pct"/>
            <w:gridSpan w:val="4"/>
          </w:tcPr>
          <w:p w14:paraId="5B97CF07" w14:textId="77777777" w:rsidR="00620814" w:rsidRPr="00C41772" w:rsidRDefault="00620814" w:rsidP="0062081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ind w:left="172" w:hanging="172"/>
              <w:rPr>
                <w:sz w:val="18"/>
                <w:szCs w:val="18"/>
              </w:rPr>
            </w:pPr>
            <w:r w:rsidRPr="00C41772">
              <w:rPr>
                <w:sz w:val="18"/>
                <w:szCs w:val="18"/>
              </w:rPr>
              <w:t xml:space="preserve">Luca E – Fizică generală, E.D.P., </w:t>
            </w:r>
            <w:proofErr w:type="spellStart"/>
            <w:r w:rsidRPr="00C41772">
              <w:rPr>
                <w:sz w:val="18"/>
                <w:szCs w:val="18"/>
              </w:rPr>
              <w:t>Bucureşti</w:t>
            </w:r>
            <w:proofErr w:type="spellEnd"/>
            <w:r w:rsidRPr="00C41772">
              <w:rPr>
                <w:sz w:val="18"/>
                <w:szCs w:val="18"/>
              </w:rPr>
              <w:t xml:space="preserve"> 1981</w:t>
            </w:r>
          </w:p>
        </w:tc>
      </w:tr>
    </w:tbl>
    <w:p w14:paraId="712AB56C" w14:textId="77777777" w:rsidR="00620814" w:rsidRDefault="0062081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14:paraId="0E7EE50D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</w:rPr>
      </w:pPr>
    </w:p>
    <w:p w14:paraId="3525DE18" w14:textId="77777777" w:rsidR="002E6709" w:rsidRDefault="007C1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2E6709" w14:paraId="17D7AE9D" w14:textId="77777777">
        <w:trPr>
          <w:trHeight w:val="549"/>
        </w:trPr>
        <w:tc>
          <w:tcPr>
            <w:tcW w:w="1490" w:type="dxa"/>
          </w:tcPr>
          <w:p w14:paraId="08C6054E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Tip activitate</w:t>
            </w:r>
          </w:p>
        </w:tc>
        <w:tc>
          <w:tcPr>
            <w:tcW w:w="4175" w:type="dxa"/>
          </w:tcPr>
          <w:p w14:paraId="2FC638DC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Criterii de evaluare</w:t>
            </w:r>
          </w:p>
        </w:tc>
        <w:tc>
          <w:tcPr>
            <w:tcW w:w="2405" w:type="dxa"/>
          </w:tcPr>
          <w:p w14:paraId="62801A4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evaluare</w:t>
            </w:r>
          </w:p>
        </w:tc>
        <w:tc>
          <w:tcPr>
            <w:tcW w:w="1558" w:type="dxa"/>
          </w:tcPr>
          <w:p w14:paraId="677BEA48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Pondere din nota finală</w:t>
            </w:r>
          </w:p>
        </w:tc>
      </w:tr>
      <w:tr w:rsidR="00620814" w14:paraId="51C14080" w14:textId="77777777">
        <w:trPr>
          <w:trHeight w:val="244"/>
        </w:trPr>
        <w:tc>
          <w:tcPr>
            <w:tcW w:w="1490" w:type="dxa"/>
          </w:tcPr>
          <w:p w14:paraId="48528A70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4175" w:type="dxa"/>
          </w:tcPr>
          <w:p w14:paraId="2195B684" w14:textId="77777777" w:rsidR="00620814" w:rsidRPr="00710F4F" w:rsidRDefault="00620814" w:rsidP="00620814">
            <w:pPr>
              <w:widowControl/>
              <w:numPr>
                <w:ilvl w:val="0"/>
                <w:numId w:val="8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Capacitatea de înțelegere a fenomenelor fizice studiate.</w:t>
            </w:r>
          </w:p>
          <w:p w14:paraId="0787B8E7" w14:textId="77777777" w:rsidR="00620814" w:rsidRDefault="00620814" w:rsidP="00620814">
            <w:pPr>
              <w:widowControl/>
              <w:numPr>
                <w:ilvl w:val="0"/>
                <w:numId w:val="8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Capacitatea de înțelegere și explicare a relațiilor care descriu comportarea sistemelor fizice în diferite condiții.</w:t>
            </w:r>
          </w:p>
          <w:p w14:paraId="7CCD2C50" w14:textId="77777777" w:rsidR="00620814" w:rsidRPr="00620814" w:rsidRDefault="00620814" w:rsidP="00620814">
            <w:pPr>
              <w:widowControl/>
              <w:numPr>
                <w:ilvl w:val="0"/>
                <w:numId w:val="8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620814">
              <w:rPr>
                <w:sz w:val="18"/>
                <w:szCs w:val="18"/>
              </w:rPr>
              <w:t>Aplicarea cunoștințelor dobândite în explicarea unor fenomene desprinse din lumea reală.</w:t>
            </w:r>
          </w:p>
        </w:tc>
        <w:tc>
          <w:tcPr>
            <w:tcW w:w="2405" w:type="dxa"/>
          </w:tcPr>
          <w:p w14:paraId="6629F451" w14:textId="77777777" w:rsidR="00620814" w:rsidRDefault="00620814" w:rsidP="00461675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</w:rPr>
            </w:pPr>
          </w:p>
          <w:p w14:paraId="728EBFFC" w14:textId="77777777" w:rsidR="00620814" w:rsidRPr="00710F4F" w:rsidRDefault="00620814" w:rsidP="00461675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710F4F">
              <w:rPr>
                <w:sz w:val="18"/>
                <w:szCs w:val="18"/>
              </w:rPr>
              <w:t>Examen scris - Examenul</w:t>
            </w:r>
            <w:r w:rsidRPr="00710F4F">
              <w:rPr>
                <w:bCs/>
                <w:sz w:val="18"/>
                <w:szCs w:val="18"/>
              </w:rPr>
              <w:t xml:space="preserve"> scris se finalizează printr-o verificare orală a gradului de îndeplinire a cerințelor din lucrarea scrisă</w:t>
            </w:r>
          </w:p>
        </w:tc>
        <w:tc>
          <w:tcPr>
            <w:tcW w:w="1558" w:type="dxa"/>
          </w:tcPr>
          <w:p w14:paraId="69680A59" w14:textId="77777777" w:rsidR="00620814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761F66F" w14:textId="77777777" w:rsidR="00620814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6437F510" w14:textId="77777777" w:rsidR="00620814" w:rsidRPr="00EB3835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B3835">
              <w:rPr>
                <w:sz w:val="18"/>
                <w:szCs w:val="18"/>
              </w:rPr>
              <w:t>60%</w:t>
            </w:r>
          </w:p>
        </w:tc>
      </w:tr>
      <w:tr w:rsidR="00620814" w14:paraId="641FE3F3" w14:textId="77777777">
        <w:trPr>
          <w:trHeight w:val="246"/>
        </w:trPr>
        <w:tc>
          <w:tcPr>
            <w:tcW w:w="1490" w:type="dxa"/>
          </w:tcPr>
          <w:p w14:paraId="7DD45898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Seminar</w:t>
            </w:r>
          </w:p>
        </w:tc>
        <w:tc>
          <w:tcPr>
            <w:tcW w:w="4175" w:type="dxa"/>
          </w:tcPr>
          <w:p w14:paraId="5657C736" w14:textId="77777777" w:rsidR="00620814" w:rsidRDefault="00620814" w:rsidP="00620814">
            <w:pPr>
              <w:widowControl/>
              <w:numPr>
                <w:ilvl w:val="0"/>
                <w:numId w:val="9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Aplicarea cunoștințelor dobândite la rezolvarea unor probleme concrete.</w:t>
            </w:r>
          </w:p>
          <w:p w14:paraId="00825689" w14:textId="77777777" w:rsidR="00620814" w:rsidRPr="00710F4F" w:rsidRDefault="00620814" w:rsidP="00620814">
            <w:pPr>
              <w:widowControl/>
              <w:numPr>
                <w:ilvl w:val="0"/>
                <w:numId w:val="9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 xml:space="preserve">Efectuarea de calcule, </w:t>
            </w:r>
            <w:proofErr w:type="spellStart"/>
            <w:r w:rsidRPr="00710F4F">
              <w:rPr>
                <w:sz w:val="18"/>
                <w:szCs w:val="18"/>
              </w:rPr>
              <w:t>demonstraţii</w:t>
            </w:r>
            <w:proofErr w:type="spellEnd"/>
            <w:r w:rsidRPr="00710F4F">
              <w:rPr>
                <w:sz w:val="18"/>
                <w:szCs w:val="18"/>
              </w:rPr>
              <w:t>.</w:t>
            </w:r>
          </w:p>
        </w:tc>
        <w:tc>
          <w:tcPr>
            <w:tcW w:w="2405" w:type="dxa"/>
          </w:tcPr>
          <w:p w14:paraId="233E792C" w14:textId="77777777" w:rsidR="00620814" w:rsidRPr="00710F4F" w:rsidRDefault="00620814" w:rsidP="00461675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710F4F">
              <w:rPr>
                <w:sz w:val="18"/>
                <w:szCs w:val="18"/>
              </w:rPr>
              <w:t>Evaluare orală</w:t>
            </w:r>
          </w:p>
        </w:tc>
        <w:tc>
          <w:tcPr>
            <w:tcW w:w="1558" w:type="dxa"/>
          </w:tcPr>
          <w:p w14:paraId="2EBB57B1" w14:textId="77777777" w:rsidR="00620814" w:rsidRPr="00EB3835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B3835">
              <w:rPr>
                <w:sz w:val="18"/>
                <w:szCs w:val="18"/>
              </w:rPr>
              <w:t>20%</w:t>
            </w:r>
          </w:p>
        </w:tc>
      </w:tr>
      <w:tr w:rsidR="00620814" w14:paraId="56CCA3B7" w14:textId="77777777">
        <w:trPr>
          <w:trHeight w:val="430"/>
        </w:trPr>
        <w:tc>
          <w:tcPr>
            <w:tcW w:w="1490" w:type="dxa"/>
          </w:tcPr>
          <w:p w14:paraId="3678BDC7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51154B04" w14:textId="77777777" w:rsidR="00620814" w:rsidRDefault="00620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4175" w:type="dxa"/>
          </w:tcPr>
          <w:p w14:paraId="38EBBC7C" w14:textId="77777777" w:rsidR="00620814" w:rsidRPr="00710F4F" w:rsidRDefault="00620814" w:rsidP="00620814">
            <w:pPr>
              <w:widowControl/>
              <w:numPr>
                <w:ilvl w:val="0"/>
                <w:numId w:val="9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Înțelegerea noțiunilor teoretice care stau la baza lucrărilor de laborator efectuate.</w:t>
            </w:r>
          </w:p>
          <w:p w14:paraId="46AAA754" w14:textId="77777777" w:rsidR="00620814" w:rsidRDefault="00620814" w:rsidP="00620814">
            <w:pPr>
              <w:widowControl/>
              <w:numPr>
                <w:ilvl w:val="0"/>
                <w:numId w:val="9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Identificarea aparatelor necesare și descrierea modului de lucru.</w:t>
            </w:r>
          </w:p>
          <w:p w14:paraId="1BE229E5" w14:textId="77777777" w:rsidR="00620814" w:rsidRPr="00710F4F" w:rsidRDefault="00620814" w:rsidP="00620814">
            <w:pPr>
              <w:widowControl/>
              <w:numPr>
                <w:ilvl w:val="0"/>
                <w:numId w:val="9"/>
              </w:numPr>
              <w:ind w:left="177" w:hanging="177"/>
              <w:jc w:val="both"/>
              <w:rPr>
                <w:sz w:val="18"/>
                <w:szCs w:val="18"/>
              </w:rPr>
            </w:pPr>
            <w:r w:rsidRPr="00710F4F">
              <w:rPr>
                <w:sz w:val="18"/>
                <w:szCs w:val="18"/>
              </w:rPr>
              <w:t>Preluarea și prelucrarea datelor experimentale incluzând calculul erorilor.</w:t>
            </w:r>
          </w:p>
        </w:tc>
        <w:tc>
          <w:tcPr>
            <w:tcW w:w="2405" w:type="dxa"/>
          </w:tcPr>
          <w:p w14:paraId="4E6DEAA4" w14:textId="77777777" w:rsidR="00620814" w:rsidRPr="00710F4F" w:rsidRDefault="00620814" w:rsidP="00461675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710F4F">
              <w:rPr>
                <w:sz w:val="18"/>
                <w:szCs w:val="18"/>
              </w:rPr>
              <w:t>Evaluare orală</w:t>
            </w:r>
          </w:p>
        </w:tc>
        <w:tc>
          <w:tcPr>
            <w:tcW w:w="1558" w:type="dxa"/>
          </w:tcPr>
          <w:p w14:paraId="69CF751C" w14:textId="77777777" w:rsidR="00620814" w:rsidRPr="00EB3835" w:rsidRDefault="00620814" w:rsidP="00461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B3835">
              <w:rPr>
                <w:sz w:val="18"/>
                <w:szCs w:val="18"/>
              </w:rPr>
              <w:t>20%</w:t>
            </w:r>
          </w:p>
        </w:tc>
      </w:tr>
    </w:tbl>
    <w:p w14:paraId="03B17694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A1ED01A" w14:textId="77777777" w:rsidR="002E6709" w:rsidRDefault="007C145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1B224219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894"/>
        <w:gridCol w:w="3895"/>
      </w:tblGrid>
      <w:tr w:rsidR="002E6709" w14:paraId="7140FB56" w14:textId="77777777">
        <w:tc>
          <w:tcPr>
            <w:tcW w:w="1839" w:type="dxa"/>
            <w:vAlign w:val="center"/>
          </w:tcPr>
          <w:p w14:paraId="0C4E8BF5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completării</w:t>
            </w:r>
          </w:p>
        </w:tc>
        <w:tc>
          <w:tcPr>
            <w:tcW w:w="3894" w:type="dxa"/>
            <w:vAlign w:val="center"/>
          </w:tcPr>
          <w:p w14:paraId="3C5BE56F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2C7DAC57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curs</w:t>
            </w:r>
          </w:p>
        </w:tc>
        <w:tc>
          <w:tcPr>
            <w:tcW w:w="3895" w:type="dxa"/>
            <w:vAlign w:val="center"/>
          </w:tcPr>
          <w:p w14:paraId="6C49575A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54A8F80D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aplicație</w:t>
            </w:r>
          </w:p>
        </w:tc>
      </w:tr>
      <w:tr w:rsidR="002E6709" w14:paraId="3CCDDC10" w14:textId="77777777">
        <w:tc>
          <w:tcPr>
            <w:tcW w:w="1839" w:type="dxa"/>
            <w:vAlign w:val="center"/>
          </w:tcPr>
          <w:p w14:paraId="64F712AB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C2B17"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894" w:type="dxa"/>
            <w:vAlign w:val="center"/>
          </w:tcPr>
          <w:p w14:paraId="759410D8" w14:textId="77777777" w:rsidR="00620814" w:rsidRDefault="00620814" w:rsidP="001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12A20">
              <w:rPr>
                <w:sz w:val="18"/>
                <w:szCs w:val="18"/>
              </w:rPr>
              <w:t>Lector univ. dr. Cristian PÎRGHIE</w:t>
            </w:r>
          </w:p>
          <w:p w14:paraId="4C572FCB" w14:textId="77777777" w:rsidR="00141F3A" w:rsidRPr="00141F3A" w:rsidRDefault="00141F3A" w:rsidP="001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3895" w:type="dxa"/>
            <w:vAlign w:val="center"/>
          </w:tcPr>
          <w:p w14:paraId="4C5B8214" w14:textId="77777777" w:rsidR="00BC2B17" w:rsidRDefault="00BC2B17" w:rsidP="001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14:paraId="06210BC9" w14:textId="6D9A16D9" w:rsidR="007C2EE5" w:rsidRPr="00141F3A" w:rsidRDefault="00620814" w:rsidP="00141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12A20">
              <w:rPr>
                <w:sz w:val="18"/>
                <w:szCs w:val="18"/>
              </w:rPr>
              <w:t>Lector univ. dr. Cristian PÎRGHIE</w:t>
            </w:r>
          </w:p>
        </w:tc>
      </w:tr>
    </w:tbl>
    <w:p w14:paraId="40801493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2E6709" w14:paraId="119D0F6A" w14:textId="77777777">
        <w:tc>
          <w:tcPr>
            <w:tcW w:w="2831" w:type="dxa"/>
            <w:vAlign w:val="center"/>
          </w:tcPr>
          <w:p w14:paraId="0CA21F2D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4292B7AC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responsabilului de program</w:t>
            </w:r>
          </w:p>
        </w:tc>
      </w:tr>
      <w:tr w:rsidR="002E6709" w14:paraId="39C5A6B9" w14:textId="77777777">
        <w:trPr>
          <w:trHeight w:val="215"/>
        </w:trPr>
        <w:tc>
          <w:tcPr>
            <w:tcW w:w="2831" w:type="dxa"/>
            <w:vAlign w:val="center"/>
          </w:tcPr>
          <w:p w14:paraId="51650563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B8C836E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489ACBFB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șef lucrări dr. ing. Elena-Daniela LUPU</w:t>
            </w:r>
          </w:p>
          <w:p w14:paraId="75903EC9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E99CADD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2E6709" w14:paraId="73AD048E" w14:textId="77777777">
        <w:trPr>
          <w:trHeight w:val="215"/>
        </w:trPr>
        <w:tc>
          <w:tcPr>
            <w:tcW w:w="2831" w:type="dxa"/>
            <w:vAlign w:val="center"/>
          </w:tcPr>
          <w:p w14:paraId="1D088150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6A55ABCF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directorului de departament</w:t>
            </w:r>
          </w:p>
        </w:tc>
      </w:tr>
      <w:tr w:rsidR="002E6709" w14:paraId="51EB8953" w14:textId="77777777">
        <w:trPr>
          <w:trHeight w:val="215"/>
        </w:trPr>
        <w:tc>
          <w:tcPr>
            <w:tcW w:w="2831" w:type="dxa"/>
            <w:vAlign w:val="center"/>
          </w:tcPr>
          <w:p w14:paraId="4F94AC0D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1599614A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3836234F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conf.  univ. dr. ing. Daniela IRIMIA</w:t>
            </w:r>
          </w:p>
          <w:p w14:paraId="0FF555DC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4001C07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2E6709" w14:paraId="071C79D9" w14:textId="77777777">
        <w:trPr>
          <w:trHeight w:val="215"/>
        </w:trPr>
        <w:tc>
          <w:tcPr>
            <w:tcW w:w="2831" w:type="dxa"/>
            <w:vAlign w:val="center"/>
          </w:tcPr>
          <w:p w14:paraId="23402172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6E4FD147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decanului</w:t>
            </w:r>
          </w:p>
        </w:tc>
      </w:tr>
      <w:tr w:rsidR="002E6709" w14:paraId="636E61BA" w14:textId="77777777">
        <w:trPr>
          <w:trHeight w:val="215"/>
        </w:trPr>
        <w:tc>
          <w:tcPr>
            <w:tcW w:w="2831" w:type="dxa"/>
            <w:vAlign w:val="center"/>
          </w:tcPr>
          <w:p w14:paraId="6A7B206B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097979E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22A04DB6" w14:textId="77777777" w:rsidR="002E6709" w:rsidRDefault="007C1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ing. </w:t>
            </w:r>
            <w:proofErr w:type="spellStart"/>
            <w:r>
              <w:rPr>
                <w:color w:val="000000"/>
                <w:sz w:val="18"/>
                <w:szCs w:val="18"/>
              </w:rPr>
              <w:t>Laurentiu</w:t>
            </w:r>
            <w:proofErr w:type="spellEnd"/>
            <w:r>
              <w:rPr>
                <w:color w:val="000000"/>
                <w:sz w:val="18"/>
                <w:szCs w:val="18"/>
              </w:rPr>
              <w:t>- Dan MILICI</w:t>
            </w:r>
          </w:p>
          <w:p w14:paraId="7AD1F344" w14:textId="77777777" w:rsidR="002E6709" w:rsidRDefault="002E6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CA7F750" w14:textId="77777777" w:rsidR="002E6709" w:rsidRDefault="002E67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2C76A43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7448100" w14:textId="77777777" w:rsidR="002E6709" w:rsidRDefault="002E6709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p w14:paraId="4A15D629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42C5B1B8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353FBCFB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941BA8E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199EBD78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79D75CF0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561553CE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B3CDFFA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39694101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15EF8C45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21E502CB" w14:textId="77777777" w:rsidR="002E6709" w:rsidRDefault="002E670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9A8E369" w14:textId="77777777" w:rsidR="002E6709" w:rsidRDefault="002E6709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sectPr w:rsidR="002E67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851" w:left="1418" w:header="737" w:footer="73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96B5" w14:textId="77777777" w:rsidR="00A62507" w:rsidRDefault="00A62507">
      <w:r>
        <w:separator/>
      </w:r>
    </w:p>
  </w:endnote>
  <w:endnote w:type="continuationSeparator" w:id="0">
    <w:p w14:paraId="6AABCDAE" w14:textId="77777777" w:rsidR="00A62507" w:rsidRDefault="00A6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575B" w14:textId="77777777" w:rsidR="002E6709" w:rsidRDefault="002E67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CFD9" w14:textId="77777777" w:rsidR="002E6709" w:rsidRDefault="007C145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ro-RO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59BEE16" wp14:editId="4A096CB3">
              <wp:simplePos x="0" y="0"/>
              <wp:positionH relativeFrom="column">
                <wp:posOffset>2787137</wp:posOffset>
              </wp:positionH>
              <wp:positionV relativeFrom="paragraph">
                <wp:posOffset>10172138</wp:posOffset>
              </wp:positionV>
              <wp:extent cx="448310" cy="193675"/>
              <wp:effectExtent l="0" t="0" r="0" b="0"/>
              <wp:wrapNone/>
              <wp:docPr id="2033874265" name="Rectangle 2033874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6608" y="3687925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DDE9F" w14:textId="77777777" w:rsidR="002E6709" w:rsidRDefault="007C145B">
                          <w:pPr>
                            <w:spacing w:before="15"/>
                            <w:ind w:left="4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2 /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9BEE16" id="Rectangle 2033874265" o:spid="_x0000_s1031" style="position:absolute;margin-left:219.45pt;margin-top:800.95pt;width:35.3pt;height:1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    <v:textbox inset="0,0,0,0">
                <w:txbxContent>
                  <w:p w14:paraId="355DDE9F" w14:textId="77777777" w:rsidR="002E6709" w:rsidRDefault="007C145B">
                    <w:pPr>
                      <w:spacing w:before="15"/>
                      <w:ind w:left="4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2 / 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A9D4" w14:textId="77777777" w:rsidR="002E6709" w:rsidRDefault="007C145B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6CD5" w14:textId="77777777" w:rsidR="00A62507" w:rsidRDefault="00A62507">
      <w:r>
        <w:separator/>
      </w:r>
    </w:p>
  </w:footnote>
  <w:footnote w:type="continuationSeparator" w:id="0">
    <w:p w14:paraId="58932E6E" w14:textId="77777777" w:rsidR="00A62507" w:rsidRDefault="00A6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A2B8" w14:textId="77777777" w:rsidR="002E6709" w:rsidRDefault="002E67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8AC7" w14:textId="77777777" w:rsidR="002E6709" w:rsidRDefault="002E67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455D" w14:textId="77777777" w:rsidR="002E6709" w:rsidRDefault="002E6709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666"/>
    <w:multiLevelType w:val="hybridMultilevel"/>
    <w:tmpl w:val="C52CBB7E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C2A29E8"/>
    <w:multiLevelType w:val="hybridMultilevel"/>
    <w:tmpl w:val="BF44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A33A0"/>
    <w:multiLevelType w:val="multilevel"/>
    <w:tmpl w:val="96420F9A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3" w15:restartNumberingAfterBreak="0">
    <w:nsid w:val="304B7A47"/>
    <w:multiLevelType w:val="hybridMultilevel"/>
    <w:tmpl w:val="9D5A2C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D40"/>
    <w:multiLevelType w:val="hybridMultilevel"/>
    <w:tmpl w:val="9580D666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06620FC"/>
    <w:multiLevelType w:val="hybridMultilevel"/>
    <w:tmpl w:val="2C727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D0404"/>
    <w:multiLevelType w:val="hybridMultilevel"/>
    <w:tmpl w:val="6394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33410"/>
    <w:multiLevelType w:val="hybridMultilevel"/>
    <w:tmpl w:val="09D2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4616">
    <w:abstractNumId w:val="2"/>
  </w:num>
  <w:num w:numId="2" w16cid:durableId="1804031689">
    <w:abstractNumId w:val="0"/>
  </w:num>
  <w:num w:numId="3" w16cid:durableId="1108741247">
    <w:abstractNumId w:val="5"/>
  </w:num>
  <w:num w:numId="4" w16cid:durableId="1336493163">
    <w:abstractNumId w:val="4"/>
  </w:num>
  <w:num w:numId="5" w16cid:durableId="1153761939">
    <w:abstractNumId w:val="7"/>
  </w:num>
  <w:num w:numId="6" w16cid:durableId="795291808">
    <w:abstractNumId w:val="6"/>
  </w:num>
  <w:num w:numId="7" w16cid:durableId="513152620">
    <w:abstractNumId w:val="3"/>
  </w:num>
  <w:num w:numId="8" w16cid:durableId="865868144">
    <w:abstractNumId w:val="1"/>
  </w:num>
  <w:num w:numId="9" w16cid:durableId="1408267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709"/>
    <w:rsid w:val="00006C0C"/>
    <w:rsid w:val="000E7D04"/>
    <w:rsid w:val="00141F3A"/>
    <w:rsid w:val="00291609"/>
    <w:rsid w:val="002E6709"/>
    <w:rsid w:val="00362530"/>
    <w:rsid w:val="003A1EB9"/>
    <w:rsid w:val="00407B79"/>
    <w:rsid w:val="00492E26"/>
    <w:rsid w:val="004A3B54"/>
    <w:rsid w:val="004E3043"/>
    <w:rsid w:val="005271FC"/>
    <w:rsid w:val="005970DC"/>
    <w:rsid w:val="00620814"/>
    <w:rsid w:val="006B6650"/>
    <w:rsid w:val="007C145B"/>
    <w:rsid w:val="007C2EE5"/>
    <w:rsid w:val="00803B36"/>
    <w:rsid w:val="008B2944"/>
    <w:rsid w:val="00A153A4"/>
    <w:rsid w:val="00A32F62"/>
    <w:rsid w:val="00A62507"/>
    <w:rsid w:val="00B047B4"/>
    <w:rsid w:val="00B66703"/>
    <w:rsid w:val="00B84EEE"/>
    <w:rsid w:val="00BC2B17"/>
    <w:rsid w:val="00EC5032"/>
    <w:rsid w:val="00F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85AE"/>
  <w15:docId w15:val="{94925CD6-C1F2-457D-A31A-E226597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ind w:left="37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link w:val="Heading6Char"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1721</Words>
  <Characters>9816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25</cp:revision>
  <dcterms:created xsi:type="dcterms:W3CDTF">2025-09-29T17:02:00Z</dcterms:created>
  <dcterms:modified xsi:type="dcterms:W3CDTF">2025-11-16T11:02:00Z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