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D31DA2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 w:rsidRPr="00D31DA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D31DA2">
        <w:rPr>
          <w:rFonts w:eastAsia="Calibri"/>
          <w:b/>
          <w:bCs/>
          <w:sz w:val="24"/>
          <w:szCs w:val="24"/>
          <w:lang w:val="ro-RO" w:bidi="en-US"/>
        </w:rPr>
        <w:t>Anexa 1. Fișa disciplinei R40 – F01</w:t>
      </w:r>
    </w:p>
    <w:p w14:paraId="0CEBE616" w14:textId="3C175C28" w:rsidR="00E81962" w:rsidRPr="00D31DA2" w:rsidRDefault="00E81962" w:rsidP="0032656E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D31DA2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D31DA2">
        <w:rPr>
          <w:b/>
          <w:lang w:val="ro-RO"/>
        </w:rPr>
        <w:t>FIȘA DISCIPLINEI</w:t>
      </w:r>
    </w:p>
    <w:p w14:paraId="380A638D" w14:textId="77777777" w:rsidR="000017E7" w:rsidRPr="00D31DA2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500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2"/>
        <w:gridCol w:w="6408"/>
      </w:tblGrid>
      <w:tr w:rsidR="00F57512" w:rsidRPr="00C1255E" w14:paraId="05EB54C2" w14:textId="77777777" w:rsidTr="00F57512">
        <w:trPr>
          <w:trHeight w:val="301"/>
        </w:trPr>
        <w:tc>
          <w:tcPr>
            <w:tcW w:w="1673" w:type="pct"/>
            <w:vAlign w:val="center"/>
          </w:tcPr>
          <w:p w14:paraId="629AD144" w14:textId="77777777" w:rsidR="00F57512" w:rsidRPr="00C1255E" w:rsidRDefault="00F57512" w:rsidP="00F575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327" w:type="pct"/>
            <w:vAlign w:val="center"/>
          </w:tcPr>
          <w:p w14:paraId="7E548ECF" w14:textId="1974F96B" w:rsidR="00F57512" w:rsidRPr="00C1255E" w:rsidRDefault="00F57512" w:rsidP="00F57512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F57512" w:rsidRPr="00C1255E" w14:paraId="2762179B" w14:textId="77777777" w:rsidTr="00F57512">
        <w:trPr>
          <w:trHeight w:val="317"/>
        </w:trPr>
        <w:tc>
          <w:tcPr>
            <w:tcW w:w="1673" w:type="pct"/>
            <w:vAlign w:val="center"/>
          </w:tcPr>
          <w:p w14:paraId="301F3D84" w14:textId="77777777" w:rsidR="00F57512" w:rsidRPr="00C1255E" w:rsidRDefault="00F57512" w:rsidP="00F575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Departamentul</w:t>
            </w:r>
            <w:proofErr w:type="spellEnd"/>
          </w:p>
        </w:tc>
        <w:tc>
          <w:tcPr>
            <w:tcW w:w="3327" w:type="pct"/>
          </w:tcPr>
          <w:p w14:paraId="137E9FD1" w14:textId="379149D9" w:rsidR="00F57512" w:rsidRPr="00C1255E" w:rsidRDefault="00F57512" w:rsidP="00F57512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F57512" w:rsidRPr="00C1255E" w14:paraId="2A2B3981" w14:textId="77777777" w:rsidTr="00F57512">
        <w:trPr>
          <w:trHeight w:val="301"/>
        </w:trPr>
        <w:tc>
          <w:tcPr>
            <w:tcW w:w="1673" w:type="pct"/>
            <w:vAlign w:val="center"/>
          </w:tcPr>
          <w:p w14:paraId="79304BB4" w14:textId="77777777" w:rsidR="00F57512" w:rsidRPr="00C1255E" w:rsidRDefault="00F57512" w:rsidP="00F575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Domeniul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71B95A24" w14:textId="5BCAEAB7" w:rsidR="00F57512" w:rsidRPr="00C1255E" w:rsidRDefault="00F57512" w:rsidP="00F57512">
            <w:pPr>
              <w:rPr>
                <w:bCs/>
                <w:color w:val="000000"/>
                <w:sz w:val="20"/>
                <w:szCs w:val="20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F57512" w:rsidRPr="00C1255E" w14:paraId="110174A5" w14:textId="77777777" w:rsidTr="00F57512">
        <w:trPr>
          <w:trHeight w:val="301"/>
        </w:trPr>
        <w:tc>
          <w:tcPr>
            <w:tcW w:w="1673" w:type="pct"/>
            <w:vAlign w:val="center"/>
          </w:tcPr>
          <w:p w14:paraId="5749C74E" w14:textId="77777777" w:rsidR="00F57512" w:rsidRPr="00C1255E" w:rsidRDefault="00F57512" w:rsidP="00F575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Ciclul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327" w:type="pct"/>
          </w:tcPr>
          <w:p w14:paraId="73B83729" w14:textId="129B4301" w:rsidR="00F57512" w:rsidRPr="00C1255E" w:rsidRDefault="00F57512" w:rsidP="00F57512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F57512" w:rsidRPr="00CA46DD" w14:paraId="38EEE51B" w14:textId="77777777" w:rsidTr="00F57512">
        <w:trPr>
          <w:trHeight w:val="301"/>
        </w:trPr>
        <w:tc>
          <w:tcPr>
            <w:tcW w:w="1673" w:type="pct"/>
            <w:vAlign w:val="center"/>
          </w:tcPr>
          <w:p w14:paraId="7FE49144" w14:textId="77777777" w:rsidR="00F57512" w:rsidRPr="00C1255E" w:rsidRDefault="00F57512" w:rsidP="00F575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1255E">
              <w:rPr>
                <w:color w:val="000000"/>
                <w:sz w:val="20"/>
                <w:szCs w:val="20"/>
              </w:rPr>
              <w:t>Programul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C1255E">
              <w:rPr>
                <w:color w:val="000000"/>
                <w:sz w:val="20"/>
                <w:szCs w:val="20"/>
              </w:rPr>
              <w:t>studii</w:t>
            </w:r>
            <w:proofErr w:type="spellEnd"/>
            <w:r w:rsidRPr="00C1255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7" w:type="pct"/>
          </w:tcPr>
          <w:p w14:paraId="2A3A9970" w14:textId="7BEC8EE6" w:rsidR="00F57512" w:rsidRPr="00F57512" w:rsidRDefault="00F57512" w:rsidP="00F57512">
            <w:pPr>
              <w:rPr>
                <w:bCs/>
                <w:color w:val="000000"/>
                <w:sz w:val="20"/>
                <w:szCs w:val="20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EC78C4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112CFFC3" w14:textId="77777777" w:rsidR="00F57512" w:rsidRPr="00F57512" w:rsidRDefault="00F57512" w:rsidP="00F57512">
      <w:pPr>
        <w:pStyle w:val="ListParagraph"/>
        <w:tabs>
          <w:tab w:val="left" w:pos="1049"/>
          <w:tab w:val="left" w:pos="1050"/>
        </w:tabs>
        <w:spacing w:before="99" w:after="2"/>
        <w:ind w:left="1049" w:firstLine="0"/>
        <w:rPr>
          <w:b/>
          <w:sz w:val="18"/>
          <w:szCs w:val="18"/>
          <w:lang w:val="ro-RO"/>
        </w:rPr>
      </w:pPr>
    </w:p>
    <w:p w14:paraId="41E32C8A" w14:textId="4945ADE5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F57512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D31DA2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0D685397" w:rsidR="000017E7" w:rsidRPr="00280983" w:rsidRDefault="00F57512" w:rsidP="0028098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LIMBĂ </w:t>
            </w:r>
            <w:r>
              <w:rPr>
                <w:b/>
                <w:bCs/>
                <w:sz w:val="18"/>
                <w:szCs w:val="18"/>
                <w:lang w:val="ro-RO"/>
              </w:rPr>
              <w:t>STRĂINĂ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TEHNICĂ </w:t>
            </w:r>
            <w:r>
              <w:rPr>
                <w:b/>
                <w:bCs/>
                <w:sz w:val="18"/>
                <w:szCs w:val="18"/>
                <w:lang w:val="ro-RO"/>
              </w:rPr>
              <w:t>1</w:t>
            </w:r>
            <w:r w:rsidRPr="003A0F5F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>(</w:t>
            </w:r>
            <w:r w:rsidRPr="00280983">
              <w:rPr>
                <w:b/>
                <w:bCs/>
                <w:sz w:val="18"/>
                <w:szCs w:val="18"/>
                <w:lang w:val="ro-RO"/>
              </w:rPr>
              <w:t xml:space="preserve"> GERMANĂ</w:t>
            </w:r>
            <w:r>
              <w:rPr>
                <w:b/>
                <w:bCs/>
                <w:sz w:val="18"/>
                <w:szCs w:val="18"/>
                <w:lang w:val="ro-RO"/>
              </w:rPr>
              <w:t>)</w:t>
            </w:r>
          </w:p>
        </w:tc>
      </w:tr>
      <w:tr w:rsidR="000017E7" w:rsidRPr="00D31DA2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55C090EC" w:rsidR="000017E7" w:rsidRPr="00CA46DD" w:rsidRDefault="004510DB" w:rsidP="00CA46D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A46DD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D31DA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668A2DF7" w:rsidR="000017E7" w:rsidRPr="00CA46DD" w:rsidRDefault="00EC78C4" w:rsidP="00D31DA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A46DD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017E7" w:rsidRPr="00D31DA2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A2E176F" w:rsidR="000017E7" w:rsidRPr="00CA46DD" w:rsidRDefault="004510DB" w:rsidP="00CA46D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A46DD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CA46DD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017E7" w:rsidRPr="00D31DA2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D31DA2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D31DA2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D31DA2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0017E7" w:rsidRPr="00D31DA2" w:rsidRDefault="000017E7" w:rsidP="00E81962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16B15EC8" w:rsidR="000017E7" w:rsidRPr="00CA46DD" w:rsidRDefault="004510DB" w:rsidP="00CA46D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A46DD">
              <w:rPr>
                <w:b/>
                <w:bCs/>
                <w:sz w:val="18"/>
                <w:szCs w:val="18"/>
                <w:lang w:val="ro-RO"/>
              </w:rPr>
              <w:t>DC</w:t>
            </w:r>
          </w:p>
        </w:tc>
      </w:tr>
      <w:tr w:rsidR="000017E7" w:rsidRPr="00D31DA2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D31DA2" w:rsidRDefault="000017E7" w:rsidP="00E81962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D31DA2" w:rsidRDefault="000017E7" w:rsidP="00E81962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0017E7" w:rsidRPr="00D31DA2" w:rsidRDefault="000017E7" w:rsidP="00E81962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DOB – obligatorie, DOP – opțională, DFA -</w:t>
            </w:r>
            <w:r w:rsidR="00782789" w:rsidRPr="00D31DA2">
              <w:rPr>
                <w:sz w:val="18"/>
                <w:szCs w:val="18"/>
                <w:lang w:val="ro-RO"/>
              </w:rPr>
              <w:t xml:space="preserve"> </w:t>
            </w:r>
            <w:r w:rsidRPr="00D31DA2">
              <w:rPr>
                <w:sz w:val="18"/>
                <w:szCs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7034D205" w:rsidR="000017E7" w:rsidRPr="00CA46DD" w:rsidRDefault="004510DB" w:rsidP="00CA46D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CA46DD">
              <w:rPr>
                <w:b/>
                <w:bCs/>
                <w:sz w:val="18"/>
                <w:szCs w:val="18"/>
                <w:lang w:val="ro-RO"/>
              </w:rPr>
              <w:t>DOP</w:t>
            </w:r>
          </w:p>
        </w:tc>
      </w:tr>
    </w:tbl>
    <w:p w14:paraId="441B62A7" w14:textId="77777777" w:rsidR="000017E7" w:rsidRPr="00D31DA2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 xml:space="preserve">Timpul total estimat </w:t>
      </w:r>
      <w:r w:rsidRPr="00D31DA2">
        <w:rPr>
          <w:w w:val="105"/>
          <w:sz w:val="18"/>
          <w:szCs w:val="18"/>
          <w:lang w:val="ro-RO"/>
        </w:rPr>
        <w:t>(ore alocate activităților</w:t>
      </w:r>
      <w:r w:rsidRPr="00D31DA2">
        <w:rPr>
          <w:spacing w:val="2"/>
          <w:w w:val="105"/>
          <w:sz w:val="18"/>
          <w:szCs w:val="18"/>
          <w:lang w:val="ro-RO"/>
        </w:rPr>
        <w:t xml:space="preserve"> </w:t>
      </w:r>
      <w:r w:rsidRPr="00D31DA2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D31DA2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D31DA2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A4FAC9F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562" w:type="dxa"/>
          </w:tcPr>
          <w:p w14:paraId="0D89F0FE" w14:textId="77777777" w:rsidR="000017E7" w:rsidRPr="00D31DA2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D9E0543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0BB0EDF2" w14:textId="77777777" w:rsidR="000017E7" w:rsidRPr="00D31DA2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223CA958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D31DA2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D31DA2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C394BD2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4E7C7233" w14:textId="77777777" w:rsidR="000017E7" w:rsidRPr="00D31DA2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0D1E6945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D31DA2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D31DA2" w:rsidRDefault="000017E7" w:rsidP="00E81962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7644CEF3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562" w:type="dxa"/>
          </w:tcPr>
          <w:p w14:paraId="3B3D13A2" w14:textId="77777777" w:rsidR="000017E7" w:rsidRPr="00D31DA2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8C42D5F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883" w:type="dxa"/>
          </w:tcPr>
          <w:p w14:paraId="42647734" w14:textId="77777777" w:rsidR="000017E7" w:rsidRPr="00D31DA2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06278255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D31DA2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D31DA2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34BFB24C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49" w:type="dxa"/>
          </w:tcPr>
          <w:p w14:paraId="7A37E695" w14:textId="77777777" w:rsidR="000017E7" w:rsidRPr="00D31DA2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3927E906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1C3DBD3D" w14:textId="77777777" w:rsidR="000017E7" w:rsidRPr="00D31DA2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D31DA2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D31DA2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D31DA2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D31DA2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6245E7E0" w:rsidR="000017E7" w:rsidRPr="00D31DA2" w:rsidRDefault="00280983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2</w:t>
            </w:r>
            <w:r w:rsidR="00777B5F">
              <w:rPr>
                <w:w w:val="105"/>
                <w:sz w:val="18"/>
                <w:szCs w:val="18"/>
                <w:lang w:val="ro-RO"/>
              </w:rPr>
              <w:t>0</w:t>
            </w:r>
          </w:p>
        </w:tc>
      </w:tr>
      <w:tr w:rsidR="000017E7" w:rsidRPr="00CA46DD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D31DA2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5E119EC2" w:rsidR="000017E7" w:rsidRPr="00D31DA2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0017E7" w:rsidRPr="00D31DA2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2EDD649A" w:rsidR="000017E7" w:rsidRPr="00D31DA2" w:rsidRDefault="00777B5F" w:rsidP="00D31DA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0017E7" w:rsidRPr="00D31DA2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40C78021" w:rsidR="000017E7" w:rsidRPr="00D31DA2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D31DA2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D31DA2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7D05B16E" w:rsidR="000017E7" w:rsidRPr="00D31DA2" w:rsidRDefault="0028098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22</w:t>
            </w:r>
          </w:p>
        </w:tc>
      </w:tr>
      <w:tr w:rsidR="000017E7" w:rsidRPr="00D31DA2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D31DA2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D31DA2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AC5F1D5" w:rsidR="000017E7" w:rsidRPr="00D31DA2" w:rsidRDefault="0028098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D31DA2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7CEA1B15" w:rsidR="000017E7" w:rsidRPr="00D31DA2" w:rsidRDefault="0028098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D31DA2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D31DA2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D31DA2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3EED3026" w:rsidR="000017E7" w:rsidRPr="00D31DA2" w:rsidRDefault="004510DB" w:rsidP="00E81962">
            <w:pPr>
              <w:pStyle w:val="TableParagraph"/>
              <w:spacing w:line="219" w:lineRule="exact"/>
              <w:ind w:left="117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CA46DD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CE545B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highlight w:val="yellow"/>
                <w:lang w:val="ro-RO"/>
              </w:rPr>
            </w:pPr>
            <w:r w:rsidRPr="001C1F8E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77E05E1D" w14:textId="77777777" w:rsidR="001C1F8E" w:rsidRPr="001C1F8E" w:rsidRDefault="001C1F8E" w:rsidP="001C1F8E">
            <w:pPr>
              <w:rPr>
                <w:b/>
                <w:sz w:val="18"/>
                <w:szCs w:val="18"/>
                <w:lang w:val="ro-RO"/>
              </w:rPr>
            </w:pPr>
            <w:r w:rsidRPr="001C1F8E">
              <w:rPr>
                <w:b/>
                <w:sz w:val="18"/>
                <w:szCs w:val="18"/>
                <w:lang w:val="ro-RO"/>
              </w:rPr>
              <w:t xml:space="preserve">CT2 – </w:t>
            </w:r>
            <w:r w:rsidRPr="001C1F8E">
              <w:rPr>
                <w:bCs/>
                <w:sz w:val="18"/>
                <w:szCs w:val="18"/>
                <w:lang w:val="ro-RO"/>
              </w:rPr>
              <w:t>Își asumă responsabilitatea</w:t>
            </w:r>
          </w:p>
          <w:p w14:paraId="758775BE" w14:textId="77777777" w:rsidR="001C1F8E" w:rsidRPr="001C1F8E" w:rsidRDefault="001C1F8E" w:rsidP="001C1F8E">
            <w:pPr>
              <w:rPr>
                <w:bCs/>
                <w:sz w:val="18"/>
                <w:szCs w:val="18"/>
                <w:lang w:val="ro-RO"/>
              </w:rPr>
            </w:pPr>
            <w:r w:rsidRPr="001C1F8E">
              <w:rPr>
                <w:b/>
                <w:sz w:val="18"/>
                <w:szCs w:val="18"/>
                <w:lang w:val="ro-RO"/>
              </w:rPr>
              <w:t xml:space="preserve">CT4 – </w:t>
            </w:r>
            <w:r w:rsidRPr="001C1F8E">
              <w:rPr>
                <w:bCs/>
                <w:sz w:val="18"/>
                <w:szCs w:val="18"/>
                <w:lang w:val="ro-RO"/>
              </w:rPr>
              <w:t>Demonstrează alfabetizarea științifică / adoptă tehnologii noi / demonstrează abilități tehnice / efectuează măsurători</w:t>
            </w:r>
          </w:p>
          <w:p w14:paraId="46A18C43" w14:textId="483295BE" w:rsidR="000017E7" w:rsidRPr="001C1F8E" w:rsidRDefault="001C1F8E" w:rsidP="001C1F8E">
            <w:pPr>
              <w:rPr>
                <w:bCs/>
                <w:sz w:val="18"/>
                <w:szCs w:val="18"/>
                <w:lang w:val="ro-RO"/>
              </w:rPr>
            </w:pPr>
            <w:r w:rsidRPr="001C1F8E">
              <w:rPr>
                <w:b/>
                <w:sz w:val="18"/>
                <w:szCs w:val="18"/>
                <w:lang w:val="ro-RO"/>
              </w:rPr>
              <w:t xml:space="preserve">CT5 – </w:t>
            </w:r>
            <w:r w:rsidRPr="001C1F8E">
              <w:rPr>
                <w:bCs/>
                <w:sz w:val="18"/>
                <w:szCs w:val="18"/>
                <w:lang w:val="ro-RO"/>
              </w:rPr>
              <w:t>Demonstrează abilități de rezolvare a problemelor / dezvoltă strategii de soluționare / acționează intuitiv</w:t>
            </w:r>
          </w:p>
        </w:tc>
      </w:tr>
    </w:tbl>
    <w:p w14:paraId="080D3841" w14:textId="77777777" w:rsidR="000017E7" w:rsidRPr="00D31DA2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D31DA2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D31DA2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D31DA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D31DA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D31DA2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CA46DD" w14:paraId="2BBC8A4A" w14:textId="77777777" w:rsidTr="00E81962">
        <w:tc>
          <w:tcPr>
            <w:tcW w:w="3123" w:type="dxa"/>
            <w:vAlign w:val="center"/>
          </w:tcPr>
          <w:p w14:paraId="5284D677" w14:textId="6392EB11" w:rsidR="000017E7" w:rsidRPr="00D31DA2" w:rsidRDefault="004510DB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distinge în limba maternă </w:t>
            </w:r>
            <w:proofErr w:type="spellStart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în limbile moderne standardele și normele lingvistice și terminologia specifică diferitelor contexte profesionale.</w:t>
            </w:r>
          </w:p>
        </w:tc>
        <w:tc>
          <w:tcPr>
            <w:tcW w:w="2552" w:type="dxa"/>
            <w:vAlign w:val="center"/>
          </w:tcPr>
          <w:p w14:paraId="4D246F9E" w14:textId="5F339A15" w:rsidR="000017E7" w:rsidRPr="00D31DA2" w:rsidRDefault="004510DB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standardele și normele din limbile respective.</w:t>
            </w:r>
          </w:p>
        </w:tc>
        <w:tc>
          <w:tcPr>
            <w:tcW w:w="3959" w:type="dxa"/>
            <w:vAlign w:val="center"/>
          </w:tcPr>
          <w:p w14:paraId="09DAD8D1" w14:textId="2249119C" w:rsidR="000017E7" w:rsidRPr="00D31DA2" w:rsidRDefault="004510DB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folosește autonom terminologia specifică din diferitele contexte profesionale în limba maternă </w:t>
            </w:r>
            <w:proofErr w:type="spellStart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şi</w:t>
            </w:r>
            <w:proofErr w:type="spellEnd"/>
            <w:r w:rsidRPr="00D31D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limbile moderne aplicabile și identifică terminologia adecvată care trebuie utilizată.</w:t>
            </w:r>
          </w:p>
        </w:tc>
      </w:tr>
    </w:tbl>
    <w:p w14:paraId="7B1213D8" w14:textId="77777777" w:rsidR="000017E7" w:rsidRPr="00D31DA2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 xml:space="preserve">Obiectivele disciplinei </w:t>
      </w:r>
      <w:r w:rsidRPr="00D31DA2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CA46DD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D31DA2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B04F857" w:rsidR="000017E7" w:rsidRPr="00D31DA2" w:rsidRDefault="004510DB" w:rsidP="00E81962">
            <w:pPr>
              <w:pStyle w:val="TableParagraph"/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sz w:val="18"/>
                <w:szCs w:val="18"/>
                <w:lang w:val="ro-RO"/>
              </w:rPr>
              <w:t>Însuşirea</w:t>
            </w:r>
            <w:proofErr w:type="spellEnd"/>
            <w:r w:rsidRPr="00D31DA2">
              <w:rPr>
                <w:sz w:val="18"/>
                <w:szCs w:val="18"/>
                <w:lang w:val="ro-RO"/>
              </w:rPr>
              <w:t xml:space="preserve"> noțiunilor gramaticale și de vocabular (inclusiv specializat, tehnic) ale limbii germane, îmbogățirea mijloacelor de exprimare orală și scrisă, precum </w:t>
            </w:r>
            <w:proofErr w:type="spellStart"/>
            <w:r w:rsidRPr="00D31DA2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D31DA2">
              <w:rPr>
                <w:sz w:val="18"/>
                <w:szCs w:val="18"/>
                <w:lang w:val="ro-RO"/>
              </w:rPr>
              <w:t xml:space="preserve"> eliminarea fenomenului de interferență cu limba maternă prin intermediul analizei contrastive (cf. CT2, CT4, CT6)</w:t>
            </w:r>
          </w:p>
        </w:tc>
      </w:tr>
    </w:tbl>
    <w:p w14:paraId="7525CBF6" w14:textId="77777777" w:rsidR="000017E7" w:rsidRPr="00D31DA2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D31DA2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D31DA2" w:rsidRDefault="000017E7" w:rsidP="00E81962">
            <w:pPr>
              <w:pStyle w:val="TableParagraph"/>
              <w:ind w:left="14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D31DA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D31DA2" w:rsidRDefault="000017E7" w:rsidP="00E81962">
            <w:pPr>
              <w:pStyle w:val="TableParagraph"/>
              <w:ind w:left="227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D31DA2" w:rsidRDefault="000017E7" w:rsidP="00E81962">
            <w:pPr>
              <w:pStyle w:val="TableParagraph"/>
              <w:ind w:left="54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D31DA2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48B7FCF1" w:rsidR="000017E7" w:rsidRPr="00D31DA2" w:rsidRDefault="004510DB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752" w:type="dxa"/>
          </w:tcPr>
          <w:p w14:paraId="50692960" w14:textId="3D2E0F0F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872" w:type="dxa"/>
          </w:tcPr>
          <w:p w14:paraId="6D653904" w14:textId="2B04925C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053" w:type="dxa"/>
          </w:tcPr>
          <w:p w14:paraId="5F4932EE" w14:textId="696F9A14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D31DA2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06AF8E8" w14:textId="5C1217F6" w:rsidR="000017E7" w:rsidRPr="00D31DA2" w:rsidRDefault="004510DB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6F881038" w14:textId="77777777" w:rsidR="000017E7" w:rsidRPr="00D31DA2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D31DA2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D31DA2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D31DA2" w:rsidRDefault="000017E7" w:rsidP="00E81962">
            <w:pPr>
              <w:pStyle w:val="TableParagraph"/>
              <w:ind w:left="229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D31DA2" w:rsidRDefault="000017E7" w:rsidP="00E81962">
            <w:pPr>
              <w:pStyle w:val="TableParagraph"/>
              <w:ind w:left="54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Observații</w:t>
            </w:r>
          </w:p>
        </w:tc>
      </w:tr>
      <w:tr w:rsidR="000017E7" w:rsidRPr="00CE545B" w14:paraId="288D8970" w14:textId="77777777" w:rsidTr="00E81962">
        <w:trPr>
          <w:trHeight w:val="228"/>
        </w:trPr>
        <w:tc>
          <w:tcPr>
            <w:tcW w:w="4957" w:type="dxa"/>
          </w:tcPr>
          <w:p w14:paraId="0AC82266" w14:textId="7FB16533" w:rsidR="000017E7" w:rsidRPr="00D31DA2" w:rsidRDefault="007A24D3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Introducere. Elemente de fonetică și de vocabular</w:t>
            </w:r>
          </w:p>
        </w:tc>
        <w:tc>
          <w:tcPr>
            <w:tcW w:w="789" w:type="dxa"/>
          </w:tcPr>
          <w:p w14:paraId="3ADC5B67" w14:textId="4AA0C213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2AB48AC" w14:textId="00E0C2DA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700FC88C" w14:textId="4D0B3B05" w:rsidR="000017E7" w:rsidRPr="00D31DA2" w:rsidRDefault="004510DB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6A9631DD" w14:textId="77777777" w:rsidTr="005C02FE">
        <w:trPr>
          <w:trHeight w:val="228"/>
        </w:trPr>
        <w:tc>
          <w:tcPr>
            <w:tcW w:w="4957" w:type="dxa"/>
          </w:tcPr>
          <w:p w14:paraId="00A9773D" w14:textId="7331A7FC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Verbele regulate</w:t>
            </w:r>
          </w:p>
        </w:tc>
        <w:tc>
          <w:tcPr>
            <w:tcW w:w="789" w:type="dxa"/>
          </w:tcPr>
          <w:p w14:paraId="004FFE56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17DCCBF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0C8878FD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0112DC15" w14:textId="77777777" w:rsidTr="005C02FE">
        <w:trPr>
          <w:trHeight w:val="228"/>
        </w:trPr>
        <w:tc>
          <w:tcPr>
            <w:tcW w:w="4957" w:type="dxa"/>
          </w:tcPr>
          <w:p w14:paraId="39200A1F" w14:textId="4C588DB6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Verbele neregulate</w:t>
            </w:r>
          </w:p>
        </w:tc>
        <w:tc>
          <w:tcPr>
            <w:tcW w:w="789" w:type="dxa"/>
          </w:tcPr>
          <w:p w14:paraId="1D312B12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024E02EC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05D2BFC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74883043" w14:textId="77777777" w:rsidTr="005C02FE">
        <w:trPr>
          <w:trHeight w:val="228"/>
        </w:trPr>
        <w:tc>
          <w:tcPr>
            <w:tcW w:w="4957" w:type="dxa"/>
          </w:tcPr>
          <w:p w14:paraId="2EA506D5" w14:textId="25B570D9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Substantivele</w:t>
            </w:r>
          </w:p>
        </w:tc>
        <w:tc>
          <w:tcPr>
            <w:tcW w:w="789" w:type="dxa"/>
          </w:tcPr>
          <w:p w14:paraId="0C03D759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0A692D2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7FF4FC8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250BDC75" w14:textId="77777777" w:rsidTr="005C02FE">
        <w:trPr>
          <w:trHeight w:val="228"/>
        </w:trPr>
        <w:tc>
          <w:tcPr>
            <w:tcW w:w="4957" w:type="dxa"/>
          </w:tcPr>
          <w:p w14:paraId="4AFBBF8D" w14:textId="47475528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F57512">
              <w:rPr>
                <w:color w:val="000000"/>
                <w:sz w:val="18"/>
                <w:szCs w:val="18"/>
                <w:lang w:val="it-IT"/>
              </w:rPr>
              <w:t>Articolele hotărâte, articolele nehotărâte şi articolul „zero”</w:t>
            </w:r>
          </w:p>
        </w:tc>
        <w:tc>
          <w:tcPr>
            <w:tcW w:w="789" w:type="dxa"/>
          </w:tcPr>
          <w:p w14:paraId="36F061F5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EEAD6C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523DB9C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51773178" w14:textId="77777777" w:rsidTr="005C02FE">
        <w:trPr>
          <w:trHeight w:val="228"/>
        </w:trPr>
        <w:tc>
          <w:tcPr>
            <w:tcW w:w="4957" w:type="dxa"/>
          </w:tcPr>
          <w:p w14:paraId="791984F3" w14:textId="4596BC8B" w:rsidR="007A24D3" w:rsidRPr="00D31DA2" w:rsidRDefault="00D85253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color w:val="000000"/>
                <w:sz w:val="18"/>
                <w:szCs w:val="18"/>
              </w:rPr>
              <w:t>Ceila</w:t>
            </w:r>
            <w:r w:rsidR="008E6928" w:rsidRPr="00D31DA2">
              <w:rPr>
                <w:color w:val="000000"/>
                <w:sz w:val="18"/>
                <w:szCs w:val="18"/>
              </w:rPr>
              <w:t>lţi</w:t>
            </w:r>
            <w:proofErr w:type="spellEnd"/>
            <w:r w:rsidR="008E6928" w:rsidRPr="00D31DA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E6928" w:rsidRPr="00D31DA2">
              <w:rPr>
                <w:color w:val="000000"/>
                <w:sz w:val="18"/>
                <w:szCs w:val="18"/>
              </w:rPr>
              <w:t>determinanţi</w:t>
            </w:r>
            <w:proofErr w:type="spellEnd"/>
            <w:r w:rsidR="008E6928" w:rsidRPr="00D31DA2">
              <w:rPr>
                <w:color w:val="000000"/>
                <w:sz w:val="18"/>
                <w:szCs w:val="18"/>
              </w:rPr>
              <w:t xml:space="preserve"> ai </w:t>
            </w:r>
            <w:proofErr w:type="spellStart"/>
            <w:r w:rsidR="008E6928" w:rsidRPr="00D31DA2">
              <w:rPr>
                <w:color w:val="000000"/>
                <w:sz w:val="18"/>
                <w:szCs w:val="18"/>
              </w:rPr>
              <w:t>substantivelor</w:t>
            </w:r>
            <w:proofErr w:type="spellEnd"/>
          </w:p>
        </w:tc>
        <w:tc>
          <w:tcPr>
            <w:tcW w:w="789" w:type="dxa"/>
          </w:tcPr>
          <w:p w14:paraId="630E68A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3AD254D8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320DAB7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3C95EFCB" w14:textId="77777777" w:rsidTr="005C02FE">
        <w:trPr>
          <w:trHeight w:val="228"/>
        </w:trPr>
        <w:tc>
          <w:tcPr>
            <w:tcW w:w="4957" w:type="dxa"/>
          </w:tcPr>
          <w:p w14:paraId="58010CD1" w14:textId="05CCE369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Adjectivele</w:t>
            </w:r>
          </w:p>
        </w:tc>
        <w:tc>
          <w:tcPr>
            <w:tcW w:w="789" w:type="dxa"/>
          </w:tcPr>
          <w:p w14:paraId="3B5586C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B20DD8E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16E0793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18C198AA" w14:textId="77777777" w:rsidTr="005C02FE">
        <w:trPr>
          <w:trHeight w:val="228"/>
        </w:trPr>
        <w:tc>
          <w:tcPr>
            <w:tcW w:w="4957" w:type="dxa"/>
          </w:tcPr>
          <w:p w14:paraId="631EDC0B" w14:textId="3DA89DD3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Pronumele</w:t>
            </w:r>
          </w:p>
        </w:tc>
        <w:tc>
          <w:tcPr>
            <w:tcW w:w="789" w:type="dxa"/>
          </w:tcPr>
          <w:p w14:paraId="31EC7E45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8B4E299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2E65F700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6E2287A5" w14:textId="77777777" w:rsidTr="005C02FE">
        <w:trPr>
          <w:trHeight w:val="228"/>
        </w:trPr>
        <w:tc>
          <w:tcPr>
            <w:tcW w:w="4957" w:type="dxa"/>
          </w:tcPr>
          <w:p w14:paraId="0F38899F" w14:textId="0A06769A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Numeralele</w:t>
            </w:r>
          </w:p>
        </w:tc>
        <w:tc>
          <w:tcPr>
            <w:tcW w:w="789" w:type="dxa"/>
          </w:tcPr>
          <w:p w14:paraId="070442F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498921DE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2CE52754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0D8BC475" w14:textId="77777777" w:rsidTr="005C02FE">
        <w:trPr>
          <w:trHeight w:val="228"/>
        </w:trPr>
        <w:tc>
          <w:tcPr>
            <w:tcW w:w="4957" w:type="dxa"/>
          </w:tcPr>
          <w:p w14:paraId="4CFE4724" w14:textId="069438B8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Adverbele</w:t>
            </w:r>
          </w:p>
        </w:tc>
        <w:tc>
          <w:tcPr>
            <w:tcW w:w="789" w:type="dxa"/>
          </w:tcPr>
          <w:p w14:paraId="51FC214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09625B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2B30E346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69145F5A" w14:textId="77777777" w:rsidTr="005C02FE">
        <w:trPr>
          <w:trHeight w:val="228"/>
        </w:trPr>
        <w:tc>
          <w:tcPr>
            <w:tcW w:w="4957" w:type="dxa"/>
          </w:tcPr>
          <w:p w14:paraId="4B8BFE4D" w14:textId="49912F7A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Prepozițiile</w:t>
            </w:r>
          </w:p>
        </w:tc>
        <w:tc>
          <w:tcPr>
            <w:tcW w:w="789" w:type="dxa"/>
          </w:tcPr>
          <w:p w14:paraId="54A7BC8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41F901E7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08CAD9D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1D837703" w14:textId="77777777" w:rsidTr="005C02FE">
        <w:trPr>
          <w:trHeight w:val="228"/>
        </w:trPr>
        <w:tc>
          <w:tcPr>
            <w:tcW w:w="4957" w:type="dxa"/>
          </w:tcPr>
          <w:p w14:paraId="7DC32BCC" w14:textId="0E57E7E1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Conjuncțiile</w:t>
            </w:r>
          </w:p>
        </w:tc>
        <w:tc>
          <w:tcPr>
            <w:tcW w:w="789" w:type="dxa"/>
          </w:tcPr>
          <w:p w14:paraId="43742D3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5AF682D9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3E0694B3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3654AF0A" w14:textId="77777777" w:rsidTr="005C02FE">
        <w:trPr>
          <w:trHeight w:val="228"/>
        </w:trPr>
        <w:tc>
          <w:tcPr>
            <w:tcW w:w="4957" w:type="dxa"/>
          </w:tcPr>
          <w:p w14:paraId="112BC8ED" w14:textId="19457017" w:rsidR="007A24D3" w:rsidRPr="00D31DA2" w:rsidRDefault="008E6928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Interjecțiile și celelalte particule</w:t>
            </w:r>
          </w:p>
        </w:tc>
        <w:tc>
          <w:tcPr>
            <w:tcW w:w="789" w:type="dxa"/>
          </w:tcPr>
          <w:p w14:paraId="57C7DEAC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29B65DA1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expunere sistematică, problematizare, conversaţie, exerciții</w:t>
            </w:r>
          </w:p>
        </w:tc>
        <w:tc>
          <w:tcPr>
            <w:tcW w:w="2018" w:type="dxa"/>
          </w:tcPr>
          <w:p w14:paraId="5432A79A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7A24D3" w:rsidRPr="00CE545B" w14:paraId="3A7BCCA6" w14:textId="77777777" w:rsidTr="005C02FE">
        <w:trPr>
          <w:trHeight w:val="228"/>
        </w:trPr>
        <w:tc>
          <w:tcPr>
            <w:tcW w:w="4957" w:type="dxa"/>
          </w:tcPr>
          <w:p w14:paraId="1CF0F524" w14:textId="057C2A90" w:rsidR="007A24D3" w:rsidRPr="00D31DA2" w:rsidRDefault="007A24D3" w:rsidP="005C02FE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Recapitulare</w:t>
            </w:r>
          </w:p>
        </w:tc>
        <w:tc>
          <w:tcPr>
            <w:tcW w:w="789" w:type="dxa"/>
          </w:tcPr>
          <w:p w14:paraId="62F92BC2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870" w:type="dxa"/>
          </w:tcPr>
          <w:p w14:paraId="0C10AED6" w14:textId="07797FE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de-DE"/>
              </w:rPr>
              <w:t>problematizare, conversaţie, exerciții</w:t>
            </w:r>
          </w:p>
        </w:tc>
        <w:tc>
          <w:tcPr>
            <w:tcW w:w="2018" w:type="dxa"/>
          </w:tcPr>
          <w:p w14:paraId="770FF6CB" w14:textId="77777777" w:rsidR="007A24D3" w:rsidRPr="00D31DA2" w:rsidRDefault="007A24D3" w:rsidP="005C02FE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abordare teoretică și practică la nivel de începător</w:t>
            </w:r>
          </w:p>
        </w:tc>
      </w:tr>
      <w:tr w:rsidR="000017E7" w:rsidRPr="00D31DA2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D31DA2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017E7" w:rsidRPr="00CA46DD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0358A721" w14:textId="77777777" w:rsidR="007A24D3" w:rsidRPr="00F57512" w:rsidRDefault="007A24D3" w:rsidP="007A24D3">
            <w:pPr>
              <w:widowControl/>
              <w:spacing w:line="1" w:lineRule="atLeast"/>
              <w:jc w:val="both"/>
              <w:textDirection w:val="btLr"/>
              <w:textAlignment w:val="top"/>
              <w:outlineLvl w:val="0"/>
              <w:rPr>
                <w:sz w:val="18"/>
                <w:szCs w:val="18"/>
                <w:lang w:val="it-IT"/>
              </w:rPr>
            </w:pPr>
            <w:r w:rsidRPr="00F57512">
              <w:rPr>
                <w:color w:val="000000"/>
                <w:sz w:val="18"/>
                <w:szCs w:val="18"/>
                <w:lang w:val="it-IT"/>
              </w:rPr>
              <w:t xml:space="preserve">BELCIN, Mihaela, 2014, </w:t>
            </w:r>
            <w:r w:rsidRPr="00F57512">
              <w:rPr>
                <w:i/>
                <w:color w:val="000000"/>
                <w:sz w:val="18"/>
                <w:szCs w:val="18"/>
                <w:lang w:val="it-IT"/>
              </w:rPr>
              <w:t>Dicţionar român-german / german-român</w:t>
            </w:r>
            <w:r w:rsidRPr="00F57512">
              <w:rPr>
                <w:color w:val="000000"/>
                <w:sz w:val="18"/>
                <w:szCs w:val="18"/>
                <w:lang w:val="it-IT"/>
              </w:rPr>
              <w:t>, Bucureşti, Editura Steaua Nordului</w:t>
            </w:r>
          </w:p>
          <w:p w14:paraId="7B105F26" w14:textId="77777777" w:rsidR="007A24D3" w:rsidRPr="00D31DA2" w:rsidRDefault="007A24D3" w:rsidP="007A24D3">
            <w:pPr>
              <w:widowControl/>
              <w:spacing w:line="1" w:lineRule="atLeast"/>
              <w:jc w:val="both"/>
              <w:textDirection w:val="btLr"/>
              <w:textAlignment w:val="top"/>
              <w:outlineLvl w:val="0"/>
              <w:rPr>
                <w:color w:val="000000" w:themeColor="text1"/>
                <w:sz w:val="18"/>
                <w:szCs w:val="18"/>
                <w:lang w:val="de-DE"/>
              </w:rPr>
            </w:pP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DREYER,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Hilke; </w:t>
            </w: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SCHMITT,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Richard, 2001, </w:t>
            </w:r>
            <w:r w:rsidRPr="00D31DA2">
              <w:rPr>
                <w:i/>
                <w:color w:val="000000" w:themeColor="text1"/>
                <w:sz w:val="18"/>
                <w:szCs w:val="18"/>
                <w:lang w:val="de-DE"/>
              </w:rPr>
              <w:t>Lehr- und Übungsbuch der deutschen Grammatik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>, München, Verlag für Deutsch</w:t>
            </w:r>
          </w:p>
          <w:p w14:paraId="4ABDA807" w14:textId="77777777" w:rsidR="007A24D3" w:rsidRPr="00D31DA2" w:rsidRDefault="007A24D3" w:rsidP="007A24D3">
            <w:pPr>
              <w:widowControl/>
              <w:spacing w:line="1" w:lineRule="atLeast"/>
              <w:jc w:val="both"/>
              <w:textDirection w:val="btLr"/>
              <w:textAlignment w:val="top"/>
              <w:outlineLvl w:val="0"/>
              <w:rPr>
                <w:color w:val="000000" w:themeColor="text1"/>
                <w:sz w:val="18"/>
                <w:szCs w:val="18"/>
                <w:lang w:val="de-DE"/>
              </w:rPr>
            </w:pP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HELBIG,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Gerhard; </w:t>
            </w:r>
            <w:r w:rsidRPr="00D31DA2">
              <w:rPr>
                <w:smallCaps/>
                <w:color w:val="000000" w:themeColor="text1"/>
                <w:sz w:val="18"/>
                <w:szCs w:val="18"/>
                <w:lang w:val="de-DE"/>
              </w:rPr>
              <w:t>BUSCHA,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 xml:space="preserve"> Joachim, 1999, </w:t>
            </w:r>
            <w:r w:rsidRPr="00D31DA2">
              <w:rPr>
                <w:i/>
                <w:color w:val="000000" w:themeColor="text1"/>
                <w:sz w:val="18"/>
                <w:szCs w:val="18"/>
                <w:lang w:val="de-DE"/>
              </w:rPr>
              <w:t>Deutsche Grammatik. Ein Handbuch für den Ausländerunterricht</w:t>
            </w:r>
            <w:r w:rsidRPr="00D31DA2">
              <w:rPr>
                <w:color w:val="000000" w:themeColor="text1"/>
                <w:sz w:val="18"/>
                <w:szCs w:val="18"/>
                <w:lang w:val="de-DE"/>
              </w:rPr>
              <w:t>, Leipzig, Verlag Enzyklopädie</w:t>
            </w:r>
          </w:p>
          <w:p w14:paraId="6A040D21" w14:textId="77777777" w:rsidR="007A24D3" w:rsidRPr="00D31DA2" w:rsidRDefault="007A24D3" w:rsidP="007A24D3">
            <w:pPr>
              <w:spacing w:line="1" w:lineRule="atLeast"/>
              <w:jc w:val="both"/>
              <w:textDirection w:val="btLr"/>
              <w:textAlignment w:val="top"/>
              <w:outlineLvl w:val="0"/>
              <w:rPr>
                <w:color w:val="000000"/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KÄRCHNER-OBER, Renate, 2019, </w:t>
            </w:r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Im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Beruf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Neu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Fachwortschatztrainer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Technik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. Deutsch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als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Fremd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-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und</w:t>
            </w:r>
            <w:proofErr w:type="spellEnd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D31DA2">
              <w:rPr>
                <w:i/>
                <w:color w:val="000000"/>
                <w:sz w:val="18"/>
                <w:szCs w:val="18"/>
                <w:lang w:val="ro-RO"/>
              </w:rPr>
              <w:t>Zweitsprache</w:t>
            </w:r>
            <w:proofErr w:type="spellEnd"/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D31DA2">
              <w:rPr>
                <w:color w:val="000000"/>
                <w:sz w:val="18"/>
                <w:szCs w:val="18"/>
                <w:lang w:val="ro-RO"/>
              </w:rPr>
              <w:t>Ismaning</w:t>
            </w:r>
            <w:proofErr w:type="spellEnd"/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, Max </w:t>
            </w:r>
            <w:proofErr w:type="spellStart"/>
            <w:r w:rsidRPr="00D31DA2">
              <w:rPr>
                <w:color w:val="000000"/>
                <w:sz w:val="18"/>
                <w:szCs w:val="18"/>
                <w:lang w:val="ro-RO"/>
              </w:rPr>
              <w:t>Hueber</w:t>
            </w:r>
            <w:proofErr w:type="spellEnd"/>
            <w:r w:rsidRPr="00D31DA2">
              <w:rPr>
                <w:color w:val="000000"/>
                <w:sz w:val="18"/>
                <w:szCs w:val="18"/>
                <w:lang w:val="ro-RO"/>
              </w:rPr>
              <w:t xml:space="preserve"> Verlag</w:t>
            </w:r>
          </w:p>
          <w:p w14:paraId="60DBD945" w14:textId="51FF2290" w:rsidR="000017E7" w:rsidRPr="001C1F8E" w:rsidRDefault="007A24D3" w:rsidP="007A24D3">
            <w:pPr>
              <w:widowControl/>
              <w:jc w:val="both"/>
              <w:rPr>
                <w:noProof/>
                <w:color w:val="000000"/>
                <w:sz w:val="18"/>
                <w:szCs w:val="18"/>
                <w:lang w:val="it-IT"/>
              </w:rPr>
            </w:pPr>
            <w:r w:rsidRPr="001C1F8E">
              <w:rPr>
                <w:smallCaps/>
                <w:color w:val="000000"/>
                <w:sz w:val="18"/>
                <w:szCs w:val="18"/>
                <w:lang w:val="it-IT"/>
              </w:rPr>
              <w:t xml:space="preserve">NICOLAE, </w:t>
            </w:r>
            <w:r w:rsidRPr="001C1F8E">
              <w:rPr>
                <w:color w:val="000000"/>
                <w:sz w:val="18"/>
                <w:szCs w:val="18"/>
                <w:lang w:val="it-IT"/>
              </w:rPr>
              <w:t xml:space="preserve">Octavian, 2005, </w:t>
            </w:r>
            <w:r w:rsidRPr="001C1F8E">
              <w:rPr>
                <w:i/>
                <w:color w:val="000000"/>
                <w:sz w:val="18"/>
                <w:szCs w:val="18"/>
                <w:lang w:val="it-IT"/>
              </w:rPr>
              <w:t>Willkommen! Manual de conversaţie în limba germană</w:t>
            </w:r>
            <w:r w:rsidRPr="001C1F8E">
              <w:rPr>
                <w:color w:val="000000"/>
                <w:sz w:val="18"/>
                <w:szCs w:val="18"/>
                <w:lang w:val="it-IT"/>
              </w:rPr>
              <w:t>, Iaşi, Editura Polirom</w:t>
            </w:r>
          </w:p>
        </w:tc>
      </w:tr>
    </w:tbl>
    <w:p w14:paraId="2BAA4C1D" w14:textId="77777777" w:rsidR="000017E7" w:rsidRPr="00D31DA2" w:rsidRDefault="000017E7" w:rsidP="000017E7">
      <w:pPr>
        <w:pStyle w:val="BodyText"/>
        <w:spacing w:before="2"/>
        <w:rPr>
          <w:b/>
          <w:sz w:val="18"/>
          <w:szCs w:val="18"/>
          <w:lang w:val="ro-RO"/>
        </w:rPr>
      </w:pPr>
    </w:p>
    <w:p w14:paraId="3F36AC5B" w14:textId="77777777" w:rsidR="000017E7" w:rsidRPr="00D31DA2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F7F0543" w14:textId="77777777" w:rsidR="000017E7" w:rsidRPr="00D31DA2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D31DA2">
        <w:rPr>
          <w:b/>
          <w:w w:val="105"/>
          <w:sz w:val="18"/>
          <w:szCs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D31DA2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D31DA2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D31DA2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D31DA2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D31DA2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Pondere din nota finală</w:t>
            </w:r>
          </w:p>
        </w:tc>
      </w:tr>
      <w:tr w:rsidR="000017E7" w:rsidRPr="00D31DA2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D31DA2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43DDCE25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04BD79B8" w14:textId="2F3A477F" w:rsidR="000017E7" w:rsidRPr="00D31DA2" w:rsidRDefault="007A24D3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73F3376C" w14:textId="69D595BF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D31DA2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6A9E8A75" w14:textId="166B715F" w:rsidR="007A24D3" w:rsidRPr="00D31DA2" w:rsidRDefault="007A24D3" w:rsidP="007A24D3">
            <w:pPr>
              <w:widowControl/>
              <w:suppressAutoHyphens/>
              <w:snapToGrid w:val="0"/>
              <w:ind w:left="-2"/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sz w:val="18"/>
                <w:szCs w:val="18"/>
                <w:lang w:val="es-ES"/>
              </w:rPr>
              <w:t>criterii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specifice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disciplinei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: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utilizarea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corectă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a </w:t>
            </w:r>
            <w:proofErr w:type="spellStart"/>
            <w:r w:rsidR="008E6928" w:rsidRPr="00D31DA2">
              <w:rPr>
                <w:sz w:val="18"/>
                <w:szCs w:val="18"/>
                <w:lang w:val="es-ES"/>
              </w:rPr>
              <w:t>noțiunilor</w:t>
            </w:r>
            <w:proofErr w:type="spellEnd"/>
            <w:r w:rsidR="008E6928" w:rsidRPr="00D31DA2">
              <w:rPr>
                <w:sz w:val="18"/>
                <w:szCs w:val="18"/>
                <w:lang w:val="es-ES"/>
              </w:rPr>
              <w:t xml:space="preserve"> de </w:t>
            </w:r>
            <w:proofErr w:type="spellStart"/>
            <w:r w:rsidR="008E6928" w:rsidRPr="00D31DA2">
              <w:rPr>
                <w:sz w:val="18"/>
                <w:szCs w:val="18"/>
                <w:lang w:val="es-ES"/>
              </w:rPr>
              <w:t>gramatică</w:t>
            </w:r>
            <w:proofErr w:type="spellEnd"/>
            <w:r w:rsidR="008E6928"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="008E6928" w:rsidRPr="00D31DA2">
              <w:rPr>
                <w:sz w:val="18"/>
                <w:szCs w:val="18"/>
                <w:lang w:val="es-ES"/>
              </w:rPr>
              <w:t>și</w:t>
            </w:r>
            <w:proofErr w:type="spellEnd"/>
            <w:r w:rsidR="008E6928" w:rsidRPr="00D31DA2">
              <w:rPr>
                <w:sz w:val="18"/>
                <w:szCs w:val="18"/>
                <w:lang w:val="es-ES"/>
              </w:rPr>
              <w:t xml:space="preserve"> de </w:t>
            </w:r>
            <w:r w:rsidRPr="00D31DA2">
              <w:rPr>
                <w:sz w:val="18"/>
                <w:szCs w:val="18"/>
                <w:lang w:val="ro-RO"/>
              </w:rPr>
              <w:t>vocabular însușit</w:t>
            </w:r>
            <w:r w:rsidR="008E6928" w:rsidRPr="00D31DA2">
              <w:rPr>
                <w:sz w:val="18"/>
                <w:szCs w:val="18"/>
                <w:lang w:val="ro-RO"/>
              </w:rPr>
              <w:t>e</w:t>
            </w:r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şi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descrierea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acestora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cu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ajutorul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metalimbajului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adecvat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(cf. C</w:t>
            </w:r>
            <w:r w:rsidR="008E6928" w:rsidRPr="00D31DA2">
              <w:rPr>
                <w:sz w:val="18"/>
                <w:szCs w:val="18"/>
                <w:lang w:val="es-ES"/>
              </w:rPr>
              <w:t>T2</w:t>
            </w:r>
            <w:r w:rsidRPr="00D31DA2">
              <w:rPr>
                <w:sz w:val="18"/>
                <w:szCs w:val="18"/>
                <w:lang w:val="es-ES"/>
              </w:rPr>
              <w:t>);</w:t>
            </w:r>
          </w:p>
          <w:p w14:paraId="5F328A09" w14:textId="1EE65A45" w:rsidR="007A24D3" w:rsidRPr="00D31DA2" w:rsidRDefault="007A24D3" w:rsidP="007A24D3">
            <w:pPr>
              <w:widowControl/>
              <w:suppressAutoHyphens/>
              <w:ind w:left="-2"/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D31DA2">
              <w:rPr>
                <w:sz w:val="18"/>
                <w:szCs w:val="18"/>
                <w:lang w:val="es-ES"/>
              </w:rPr>
              <w:t>criterii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generale de evaluare: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corectitudinea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cunoştinţelor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coerenţa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logică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fluenţa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în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D31DA2">
              <w:rPr>
                <w:sz w:val="18"/>
                <w:szCs w:val="18"/>
                <w:lang w:val="es-ES"/>
              </w:rPr>
              <w:t>exprimare</w:t>
            </w:r>
            <w:proofErr w:type="spellEnd"/>
            <w:r w:rsidRPr="00D31DA2">
              <w:rPr>
                <w:sz w:val="18"/>
                <w:szCs w:val="18"/>
                <w:lang w:val="es-ES"/>
              </w:rPr>
              <w:t xml:space="preserve"> (cf. C</w:t>
            </w:r>
            <w:r w:rsidR="008E6928" w:rsidRPr="00D31DA2">
              <w:rPr>
                <w:sz w:val="18"/>
                <w:szCs w:val="18"/>
                <w:lang w:val="es-ES"/>
              </w:rPr>
              <w:t>T4</w:t>
            </w:r>
            <w:r w:rsidRPr="00D31DA2">
              <w:rPr>
                <w:sz w:val="18"/>
                <w:szCs w:val="18"/>
                <w:lang w:val="es-ES"/>
              </w:rPr>
              <w:t>);</w:t>
            </w:r>
          </w:p>
          <w:p w14:paraId="30E66BD0" w14:textId="0621D14D" w:rsidR="007A24D3" w:rsidRPr="00F57512" w:rsidRDefault="007A24D3" w:rsidP="007A24D3">
            <w:pPr>
              <w:widowControl/>
              <w:suppressAutoHyphens/>
              <w:snapToGrid w:val="0"/>
              <w:ind w:left="-2"/>
              <w:jc w:val="both"/>
              <w:rPr>
                <w:sz w:val="18"/>
                <w:szCs w:val="18"/>
                <w:lang w:val="it-IT"/>
              </w:rPr>
            </w:pPr>
            <w:r w:rsidRPr="00F57512">
              <w:rPr>
                <w:sz w:val="18"/>
                <w:szCs w:val="18"/>
                <w:lang w:val="it-IT"/>
              </w:rPr>
              <w:t>demonstrarea capacităţii de documentare, prin identificarea şi utilizarea onestă a diverselor resurse disponibile (cf. CT2);</w:t>
            </w:r>
          </w:p>
          <w:p w14:paraId="12C2DDA9" w14:textId="13FA4C9B" w:rsidR="007A24D3" w:rsidRPr="00F57512" w:rsidRDefault="007A24D3" w:rsidP="007A24D3">
            <w:pPr>
              <w:widowControl/>
              <w:suppressAutoHyphens/>
              <w:snapToGrid w:val="0"/>
              <w:ind w:left="-2"/>
              <w:jc w:val="both"/>
              <w:rPr>
                <w:sz w:val="18"/>
                <w:szCs w:val="18"/>
                <w:lang w:val="it-IT"/>
              </w:rPr>
            </w:pPr>
            <w:r w:rsidRPr="00F57512">
              <w:rPr>
                <w:sz w:val="18"/>
                <w:szCs w:val="18"/>
                <w:lang w:val="it-IT"/>
              </w:rPr>
              <w:t xml:space="preserve">atitudinea pozitivă față de studierea diverselor chestiuni abordate în cadrul </w:t>
            </w:r>
            <w:r w:rsidR="008E6928" w:rsidRPr="00F57512">
              <w:rPr>
                <w:sz w:val="18"/>
                <w:szCs w:val="18"/>
                <w:lang w:val="it-IT"/>
              </w:rPr>
              <w:t>semina</w:t>
            </w:r>
            <w:r w:rsidRPr="00F57512">
              <w:rPr>
                <w:sz w:val="18"/>
                <w:szCs w:val="18"/>
                <w:lang w:val="it-IT"/>
              </w:rPr>
              <w:t>rului (cf. CT2</w:t>
            </w:r>
            <w:r w:rsidR="008E6928" w:rsidRPr="00F57512">
              <w:rPr>
                <w:sz w:val="18"/>
                <w:szCs w:val="18"/>
                <w:lang w:val="it-IT"/>
              </w:rPr>
              <w:t>, CT6</w:t>
            </w:r>
            <w:r w:rsidRPr="00F57512">
              <w:rPr>
                <w:sz w:val="18"/>
                <w:szCs w:val="18"/>
                <w:lang w:val="it-IT"/>
              </w:rPr>
              <w:t>);</w:t>
            </w:r>
          </w:p>
          <w:p w14:paraId="3160E967" w14:textId="76972C3C" w:rsidR="000017E7" w:rsidRPr="00D31DA2" w:rsidRDefault="007A24D3" w:rsidP="007A24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F57512">
              <w:rPr>
                <w:spacing w:val="-2"/>
                <w:sz w:val="18"/>
                <w:szCs w:val="18"/>
                <w:lang w:val="it-IT"/>
              </w:rPr>
              <w:t xml:space="preserve">participarea la testarea scrisă şi la verificarea orală a </w:t>
            </w:r>
            <w:r w:rsidRPr="00F57512">
              <w:rPr>
                <w:spacing w:val="-2"/>
                <w:sz w:val="18"/>
                <w:szCs w:val="18"/>
                <w:lang w:val="it-IT"/>
              </w:rPr>
              <w:lastRenderedPageBreak/>
              <w:t>acesteia (cf. C</w:t>
            </w:r>
            <w:r w:rsidR="008E6928" w:rsidRPr="00F57512">
              <w:rPr>
                <w:spacing w:val="-2"/>
                <w:sz w:val="18"/>
                <w:szCs w:val="18"/>
                <w:lang w:val="it-IT"/>
              </w:rPr>
              <w:t>T6</w:t>
            </w:r>
            <w:r w:rsidRPr="00F57512">
              <w:rPr>
                <w:spacing w:val="-2"/>
                <w:sz w:val="18"/>
                <w:szCs w:val="18"/>
                <w:lang w:val="it-IT"/>
              </w:rPr>
              <w:t>).</w:t>
            </w:r>
          </w:p>
        </w:tc>
        <w:tc>
          <w:tcPr>
            <w:tcW w:w="2405" w:type="dxa"/>
          </w:tcPr>
          <w:p w14:paraId="6807D7D5" w14:textId="77777777" w:rsidR="007A24D3" w:rsidRPr="001C1F8E" w:rsidRDefault="007A24D3" w:rsidP="007A24D3">
            <w:pPr>
              <w:suppressAutoHyphens/>
              <w:snapToGrid w:val="0"/>
              <w:jc w:val="both"/>
              <w:rPr>
                <w:bCs/>
                <w:sz w:val="18"/>
                <w:szCs w:val="18"/>
                <w:lang w:val="ro-RO" w:eastAsia="zh-CN"/>
              </w:rPr>
            </w:pPr>
            <w:r w:rsidRPr="001C1F8E">
              <w:rPr>
                <w:bCs/>
                <w:sz w:val="18"/>
                <w:szCs w:val="18"/>
                <w:lang w:val="ro-RO" w:eastAsia="zh-CN"/>
              </w:rPr>
              <w:lastRenderedPageBreak/>
              <w:t>Evaluare pe parcurs:</w:t>
            </w:r>
          </w:p>
          <w:p w14:paraId="0FF00576" w14:textId="77777777" w:rsidR="007A24D3" w:rsidRPr="001C1F8E" w:rsidRDefault="007A24D3" w:rsidP="007A24D3">
            <w:pPr>
              <w:suppressAutoHyphens/>
              <w:snapToGrid w:val="0"/>
              <w:jc w:val="both"/>
              <w:rPr>
                <w:bCs/>
                <w:sz w:val="18"/>
                <w:szCs w:val="18"/>
                <w:lang w:val="ro-RO" w:eastAsia="zh-CN"/>
              </w:rPr>
            </w:pPr>
            <w:r w:rsidRPr="001C1F8E">
              <w:rPr>
                <w:bCs/>
                <w:sz w:val="18"/>
                <w:szCs w:val="18"/>
                <w:lang w:val="ro-RO" w:eastAsia="zh-CN"/>
              </w:rPr>
              <w:t>Observația sistematică.</w:t>
            </w:r>
          </w:p>
          <w:p w14:paraId="060E35BF" w14:textId="77777777" w:rsidR="007A24D3" w:rsidRPr="001C1F8E" w:rsidRDefault="007A24D3" w:rsidP="007A24D3">
            <w:pPr>
              <w:suppressAutoHyphens/>
              <w:snapToGrid w:val="0"/>
              <w:jc w:val="both"/>
              <w:rPr>
                <w:bCs/>
                <w:sz w:val="18"/>
                <w:szCs w:val="18"/>
                <w:lang w:val="ro-RO" w:eastAsia="zh-CN"/>
              </w:rPr>
            </w:pPr>
          </w:p>
          <w:p w14:paraId="6A308480" w14:textId="329DEEFF" w:rsidR="007A24D3" w:rsidRPr="001C1F8E" w:rsidRDefault="007A24D3" w:rsidP="007A24D3">
            <w:pPr>
              <w:suppressAutoHyphens/>
              <w:jc w:val="both"/>
              <w:rPr>
                <w:bCs/>
                <w:sz w:val="18"/>
                <w:szCs w:val="18"/>
                <w:lang w:val="ro-RO" w:eastAsia="zh-CN"/>
              </w:rPr>
            </w:pPr>
            <w:r w:rsidRPr="001C1F8E">
              <w:rPr>
                <w:bCs/>
                <w:sz w:val="18"/>
                <w:szCs w:val="18"/>
                <w:lang w:val="ro-RO" w:eastAsia="zh-CN"/>
              </w:rPr>
              <w:t>Evaluare finală – probă mixtă:</w:t>
            </w:r>
          </w:p>
          <w:p w14:paraId="6DE6CF3C" w14:textId="62581178" w:rsidR="000017E7" w:rsidRPr="00D31DA2" w:rsidRDefault="007A24D3" w:rsidP="007A24D3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1C1F8E">
              <w:rPr>
                <w:bCs/>
                <w:sz w:val="18"/>
                <w:szCs w:val="18"/>
                <w:lang w:val="ro-RO"/>
              </w:rPr>
              <w:t>Testare scrisă constând în tratarea unui număr de chestiuni din materia studiată (rezolvare de exerciții gramaticale și de vocabular), urmată de verificarea orală a gradului de îndeplinire a cerințelor din cadrul acesteia</w:t>
            </w:r>
            <w:r w:rsidRPr="001C1F8E">
              <w:rPr>
                <w:bCs/>
                <w:sz w:val="18"/>
                <w:szCs w:val="18"/>
                <w:lang w:val="ro-RO" w:eastAsia="zh-CN"/>
              </w:rPr>
              <w:t>.</w:t>
            </w:r>
          </w:p>
        </w:tc>
        <w:tc>
          <w:tcPr>
            <w:tcW w:w="1558" w:type="dxa"/>
          </w:tcPr>
          <w:p w14:paraId="4AA92130" w14:textId="5F9E1D9D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color w:val="000000"/>
                <w:sz w:val="18"/>
                <w:szCs w:val="18"/>
              </w:rPr>
              <w:t>50% + 50%</w:t>
            </w:r>
          </w:p>
        </w:tc>
      </w:tr>
      <w:tr w:rsidR="000017E7" w:rsidRPr="00D31DA2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D31DA2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24DD15D2" w14:textId="77777777" w:rsidR="000017E7" w:rsidRPr="00D31DA2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41DEAC95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5DB12CBF" w14:textId="168FB50F" w:rsidR="000017E7" w:rsidRPr="00D31DA2" w:rsidRDefault="007A24D3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710E70A7" w14:textId="2221CDA1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D31DA2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D31DA2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05DA506A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4C7F716E" w14:textId="234BAB75" w:rsidR="000017E7" w:rsidRPr="00D31DA2" w:rsidRDefault="007A24D3" w:rsidP="00E81962">
            <w:pPr>
              <w:pStyle w:val="TableParagraph"/>
              <w:spacing w:line="240" w:lineRule="auto"/>
              <w:ind w:left="81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502F729C" w14:textId="28FD5CC8" w:rsidR="000017E7" w:rsidRPr="00D31DA2" w:rsidRDefault="007A24D3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-</w:t>
            </w:r>
          </w:p>
        </w:tc>
      </w:tr>
    </w:tbl>
    <w:p w14:paraId="62F6BFC2" w14:textId="77777777" w:rsidR="000017E7" w:rsidRPr="00D31DA2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D31DA2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D31DA2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D31DA2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D31DA2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CA46DD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D31DA2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D31DA2" w14:paraId="72397C28" w14:textId="77777777" w:rsidTr="00E81962">
        <w:tc>
          <w:tcPr>
            <w:tcW w:w="955" w:type="pct"/>
            <w:vAlign w:val="center"/>
          </w:tcPr>
          <w:p w14:paraId="7345F60C" w14:textId="77777777" w:rsidR="00DE6A8F" w:rsidRPr="00D31DA2" w:rsidRDefault="00DE6A8F" w:rsidP="00DE6A8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33A21DBD" w14:textId="6D5BBBF1" w:rsidR="00DE6A8F" w:rsidRPr="00D31DA2" w:rsidRDefault="00DE6A8F" w:rsidP="00DE6A8F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D31DA2">
              <w:rPr>
                <w:sz w:val="18"/>
                <w:szCs w:val="18"/>
                <w:lang w:val="ro-RO"/>
              </w:rPr>
              <w:t>25.09.2025</w:t>
            </w:r>
          </w:p>
          <w:p w14:paraId="0FA547ED" w14:textId="77777777" w:rsidR="000017E7" w:rsidRPr="00D31DA2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52C50FAF" w14:textId="5EFE5716" w:rsidR="000017E7" w:rsidRPr="00D31DA2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6CF79C71" w14:textId="61791A8C" w:rsidR="000017E7" w:rsidRPr="00D31DA2" w:rsidRDefault="007A24D3" w:rsidP="00D31DA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D31DA2">
              <w:rPr>
                <w:sz w:val="18"/>
                <w:szCs w:val="18"/>
                <w:lang w:val="ro-RO"/>
              </w:rPr>
              <w:t>Lect.dr</w:t>
            </w:r>
            <w:proofErr w:type="spellEnd"/>
            <w:r w:rsidRPr="00D31DA2">
              <w:rPr>
                <w:sz w:val="18"/>
                <w:szCs w:val="18"/>
                <w:lang w:val="ro-RO"/>
              </w:rPr>
              <w:t>. Ioana ROSTOȘ</w:t>
            </w:r>
          </w:p>
        </w:tc>
      </w:tr>
    </w:tbl>
    <w:p w14:paraId="3D32F9FA" w14:textId="77777777" w:rsidR="00EC78C4" w:rsidRDefault="00EC78C4" w:rsidP="00EC78C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C78C4" w:rsidRPr="00CA46DD" w14:paraId="6165C4BF" w14:textId="77777777" w:rsidTr="008D0FB4">
        <w:tc>
          <w:tcPr>
            <w:tcW w:w="2831" w:type="dxa"/>
            <w:vAlign w:val="center"/>
          </w:tcPr>
          <w:p w14:paraId="67ACBF5D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</w:p>
        </w:tc>
        <w:tc>
          <w:tcPr>
            <w:tcW w:w="6797" w:type="dxa"/>
            <w:vAlign w:val="center"/>
          </w:tcPr>
          <w:p w14:paraId="693640ED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78C4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EC78C4" w:rsidRPr="00CA46DD" w14:paraId="707C8D78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1839CEDF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7CC201AC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39C71A52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78C4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264998ED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754C1878" w14:textId="77777777" w:rsidR="00EC78C4" w:rsidRPr="00EC78C4" w:rsidRDefault="00EC78C4" w:rsidP="00EC78C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C78C4" w14:paraId="4DA880B4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0353B8BF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 </w:t>
            </w:r>
            <w:proofErr w:type="spellStart"/>
            <w:r>
              <w:rPr>
                <w:color w:val="000000"/>
                <w:sz w:val="18"/>
                <w:szCs w:val="18"/>
              </w:rPr>
              <w:t>avizării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în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  <w:tc>
          <w:tcPr>
            <w:tcW w:w="6797" w:type="dxa"/>
            <w:vAlign w:val="center"/>
          </w:tcPr>
          <w:p w14:paraId="3DE32252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directorului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</w:rPr>
              <w:t>departament</w:t>
            </w:r>
            <w:proofErr w:type="spellEnd"/>
          </w:p>
        </w:tc>
      </w:tr>
      <w:tr w:rsidR="00EC78C4" w:rsidRPr="00CA46DD" w14:paraId="4E4B7C80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545E4CDC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40B77B19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59FA4C7E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78C4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72555284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40F41FBA" w14:textId="77777777" w:rsidR="00EC78C4" w:rsidRPr="00EC78C4" w:rsidRDefault="00EC78C4" w:rsidP="00EC78C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EC78C4" w14:paraId="17DA3833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70720B9E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78C4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62349F90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Grad didactic, </w:t>
            </w:r>
            <w:proofErr w:type="spellStart"/>
            <w:r>
              <w:rPr>
                <w:color w:val="000000"/>
                <w:sz w:val="18"/>
                <w:szCs w:val="18"/>
              </w:rPr>
              <w:t>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prenume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semnătura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decanului</w:t>
            </w:r>
            <w:proofErr w:type="spellEnd"/>
          </w:p>
        </w:tc>
      </w:tr>
      <w:tr w:rsidR="00EC78C4" w:rsidRPr="00CE545B" w14:paraId="1382AB52" w14:textId="77777777" w:rsidTr="008D0FB4">
        <w:trPr>
          <w:trHeight w:val="215"/>
        </w:trPr>
        <w:tc>
          <w:tcPr>
            <w:tcW w:w="2831" w:type="dxa"/>
            <w:vAlign w:val="center"/>
          </w:tcPr>
          <w:p w14:paraId="29AAAAAF" w14:textId="77777777" w:rsid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1362D138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51011C6C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EC78C4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32AC3539" w14:textId="77777777" w:rsidR="00EC78C4" w:rsidRPr="00EC78C4" w:rsidRDefault="00EC78C4" w:rsidP="008D0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16F31393" w14:textId="77777777" w:rsidR="00EC78C4" w:rsidRPr="00EC78C4" w:rsidRDefault="00EC78C4" w:rsidP="00EC78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t-IT"/>
        </w:rPr>
      </w:pPr>
    </w:p>
    <w:p w14:paraId="75978D2F" w14:textId="77777777" w:rsidR="000017E7" w:rsidRPr="00EC78C4" w:rsidRDefault="000017E7" w:rsidP="001608FE">
      <w:pPr>
        <w:pStyle w:val="BodyText"/>
        <w:spacing w:before="9"/>
        <w:rPr>
          <w:b/>
          <w:sz w:val="18"/>
          <w:szCs w:val="18"/>
          <w:lang w:val="it-IT"/>
        </w:rPr>
      </w:pPr>
    </w:p>
    <w:sectPr w:rsidR="000017E7" w:rsidRPr="00EC78C4" w:rsidSect="00C6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A779" w14:textId="77777777" w:rsidR="00CE04CA" w:rsidRDefault="00CE04CA">
      <w:r>
        <w:separator/>
      </w:r>
    </w:p>
  </w:endnote>
  <w:endnote w:type="continuationSeparator" w:id="0">
    <w:p w14:paraId="598B4E3B" w14:textId="77777777" w:rsidR="00CE04CA" w:rsidRDefault="00CE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687" w14:textId="77777777" w:rsidR="00CE04CA" w:rsidRDefault="00CE04CA">
      <w:r>
        <w:separator/>
      </w:r>
    </w:p>
  </w:footnote>
  <w:footnote w:type="continuationSeparator" w:id="0">
    <w:p w14:paraId="60B0985F" w14:textId="77777777" w:rsidR="00CE04CA" w:rsidRDefault="00CE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804274792">
    <w:abstractNumId w:val="4"/>
  </w:num>
  <w:num w:numId="2" w16cid:durableId="1160922388">
    <w:abstractNumId w:val="7"/>
  </w:num>
  <w:num w:numId="3" w16cid:durableId="410808385">
    <w:abstractNumId w:val="12"/>
  </w:num>
  <w:num w:numId="4" w16cid:durableId="1649555446">
    <w:abstractNumId w:val="51"/>
  </w:num>
  <w:num w:numId="5" w16cid:durableId="1684940969">
    <w:abstractNumId w:val="37"/>
  </w:num>
  <w:num w:numId="6" w16cid:durableId="1892959854">
    <w:abstractNumId w:val="34"/>
  </w:num>
  <w:num w:numId="7" w16cid:durableId="953757390">
    <w:abstractNumId w:val="46"/>
  </w:num>
  <w:num w:numId="8" w16cid:durableId="305815224">
    <w:abstractNumId w:val="6"/>
  </w:num>
  <w:num w:numId="9" w16cid:durableId="394620953">
    <w:abstractNumId w:val="10"/>
  </w:num>
  <w:num w:numId="10" w16cid:durableId="1520698587">
    <w:abstractNumId w:val="17"/>
  </w:num>
  <w:num w:numId="11" w16cid:durableId="575742919">
    <w:abstractNumId w:val="45"/>
  </w:num>
  <w:num w:numId="12" w16cid:durableId="1352608343">
    <w:abstractNumId w:val="15"/>
  </w:num>
  <w:num w:numId="13" w16cid:durableId="1797141767">
    <w:abstractNumId w:val="11"/>
  </w:num>
  <w:num w:numId="14" w16cid:durableId="259414289">
    <w:abstractNumId w:val="14"/>
  </w:num>
  <w:num w:numId="15" w16cid:durableId="429472806">
    <w:abstractNumId w:val="0"/>
  </w:num>
  <w:num w:numId="16" w16cid:durableId="1777746745">
    <w:abstractNumId w:val="40"/>
  </w:num>
  <w:num w:numId="17" w16cid:durableId="714164869">
    <w:abstractNumId w:val="1"/>
  </w:num>
  <w:num w:numId="18" w16cid:durableId="2064478982">
    <w:abstractNumId w:val="18"/>
  </w:num>
  <w:num w:numId="19" w16cid:durableId="59253011">
    <w:abstractNumId w:val="25"/>
  </w:num>
  <w:num w:numId="20" w16cid:durableId="858157652">
    <w:abstractNumId w:val="35"/>
  </w:num>
  <w:num w:numId="21" w16cid:durableId="1862356032">
    <w:abstractNumId w:val="41"/>
  </w:num>
  <w:num w:numId="22" w16cid:durableId="521669635">
    <w:abstractNumId w:val="16"/>
  </w:num>
  <w:num w:numId="23" w16cid:durableId="1472013466">
    <w:abstractNumId w:val="30"/>
  </w:num>
  <w:num w:numId="24" w16cid:durableId="1075711924">
    <w:abstractNumId w:val="32"/>
  </w:num>
  <w:num w:numId="25" w16cid:durableId="802163921">
    <w:abstractNumId w:val="9"/>
  </w:num>
  <w:num w:numId="26" w16cid:durableId="1539659115">
    <w:abstractNumId w:val="3"/>
  </w:num>
  <w:num w:numId="27" w16cid:durableId="2052412935">
    <w:abstractNumId w:val="33"/>
  </w:num>
  <w:num w:numId="28" w16cid:durableId="629633679">
    <w:abstractNumId w:val="23"/>
  </w:num>
  <w:num w:numId="29" w16cid:durableId="1903328859">
    <w:abstractNumId w:val="38"/>
  </w:num>
  <w:num w:numId="30" w16cid:durableId="999847311">
    <w:abstractNumId w:val="5"/>
  </w:num>
  <w:num w:numId="31" w16cid:durableId="1489397710">
    <w:abstractNumId w:val="28"/>
  </w:num>
  <w:num w:numId="32" w16cid:durableId="532184429">
    <w:abstractNumId w:val="29"/>
  </w:num>
  <w:num w:numId="33" w16cid:durableId="1264417762">
    <w:abstractNumId w:val="42"/>
  </w:num>
  <w:num w:numId="34" w16cid:durableId="2006863086">
    <w:abstractNumId w:val="48"/>
  </w:num>
  <w:num w:numId="35" w16cid:durableId="1074357436">
    <w:abstractNumId w:val="2"/>
  </w:num>
  <w:num w:numId="36" w16cid:durableId="1037587175">
    <w:abstractNumId w:val="50"/>
  </w:num>
  <w:num w:numId="37" w16cid:durableId="728308329">
    <w:abstractNumId w:val="43"/>
  </w:num>
  <w:num w:numId="38" w16cid:durableId="1631744996">
    <w:abstractNumId w:val="20"/>
  </w:num>
  <w:num w:numId="39" w16cid:durableId="195193073">
    <w:abstractNumId w:val="36"/>
  </w:num>
  <w:num w:numId="40" w16cid:durableId="810169221">
    <w:abstractNumId w:val="39"/>
  </w:num>
  <w:num w:numId="41" w16cid:durableId="1493444546">
    <w:abstractNumId w:val="49"/>
  </w:num>
  <w:num w:numId="42" w16cid:durableId="1505976249">
    <w:abstractNumId w:val="21"/>
  </w:num>
  <w:num w:numId="43" w16cid:durableId="1955821346">
    <w:abstractNumId w:val="31"/>
  </w:num>
  <w:num w:numId="44" w16cid:durableId="272639638">
    <w:abstractNumId w:val="47"/>
  </w:num>
  <w:num w:numId="45" w16cid:durableId="1501655714">
    <w:abstractNumId w:val="19"/>
  </w:num>
  <w:num w:numId="46" w16cid:durableId="504979996">
    <w:abstractNumId w:val="24"/>
  </w:num>
  <w:num w:numId="47" w16cid:durableId="1965429661">
    <w:abstractNumId w:val="26"/>
  </w:num>
  <w:num w:numId="48" w16cid:durableId="427652296">
    <w:abstractNumId w:val="27"/>
  </w:num>
  <w:num w:numId="49" w16cid:durableId="1953246434">
    <w:abstractNumId w:val="8"/>
  </w:num>
  <w:num w:numId="50" w16cid:durableId="1154292790">
    <w:abstractNumId w:val="52"/>
  </w:num>
  <w:num w:numId="51" w16cid:durableId="877200872">
    <w:abstractNumId w:val="13"/>
  </w:num>
  <w:num w:numId="52" w16cid:durableId="1617906599">
    <w:abstractNumId w:val="22"/>
  </w:num>
  <w:num w:numId="53" w16cid:durableId="150235413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31326"/>
    <w:rsid w:val="000413E7"/>
    <w:rsid w:val="00042B99"/>
    <w:rsid w:val="000537EC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6CDC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608FE"/>
    <w:rsid w:val="001620ED"/>
    <w:rsid w:val="0016356F"/>
    <w:rsid w:val="00166699"/>
    <w:rsid w:val="00171E92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C1F8E"/>
    <w:rsid w:val="001D21CE"/>
    <w:rsid w:val="001D2C4D"/>
    <w:rsid w:val="001E0AC6"/>
    <w:rsid w:val="001E34B1"/>
    <w:rsid w:val="001F0D75"/>
    <w:rsid w:val="001F142C"/>
    <w:rsid w:val="00205A66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983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C6B5A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85BE5"/>
    <w:rsid w:val="003942E3"/>
    <w:rsid w:val="003A525B"/>
    <w:rsid w:val="003A676C"/>
    <w:rsid w:val="003C3A31"/>
    <w:rsid w:val="003C726C"/>
    <w:rsid w:val="003C751A"/>
    <w:rsid w:val="003E0852"/>
    <w:rsid w:val="003E4808"/>
    <w:rsid w:val="00420245"/>
    <w:rsid w:val="00431FA2"/>
    <w:rsid w:val="0044375F"/>
    <w:rsid w:val="0044586E"/>
    <w:rsid w:val="004510DB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23E"/>
    <w:rsid w:val="005817D6"/>
    <w:rsid w:val="005821BB"/>
    <w:rsid w:val="00582EBA"/>
    <w:rsid w:val="00584B35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24456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77B5F"/>
    <w:rsid w:val="00781DA2"/>
    <w:rsid w:val="00782789"/>
    <w:rsid w:val="00796B37"/>
    <w:rsid w:val="007A24D3"/>
    <w:rsid w:val="007A5137"/>
    <w:rsid w:val="007B155F"/>
    <w:rsid w:val="007B2519"/>
    <w:rsid w:val="007B4764"/>
    <w:rsid w:val="007B4E24"/>
    <w:rsid w:val="007C1DE8"/>
    <w:rsid w:val="007E020C"/>
    <w:rsid w:val="007E5807"/>
    <w:rsid w:val="007F0301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7770"/>
    <w:rsid w:val="00894573"/>
    <w:rsid w:val="00897FC0"/>
    <w:rsid w:val="008A2137"/>
    <w:rsid w:val="008B1B44"/>
    <w:rsid w:val="008B2944"/>
    <w:rsid w:val="008B7C3F"/>
    <w:rsid w:val="008C3E1D"/>
    <w:rsid w:val="008C7613"/>
    <w:rsid w:val="008E0125"/>
    <w:rsid w:val="008E030E"/>
    <w:rsid w:val="008E6928"/>
    <w:rsid w:val="008F16CD"/>
    <w:rsid w:val="008F5F59"/>
    <w:rsid w:val="00905BEE"/>
    <w:rsid w:val="00910659"/>
    <w:rsid w:val="00917572"/>
    <w:rsid w:val="009268AF"/>
    <w:rsid w:val="009278A1"/>
    <w:rsid w:val="00927CB7"/>
    <w:rsid w:val="00935723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054A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6189"/>
    <w:rsid w:val="00B7735B"/>
    <w:rsid w:val="00B900CA"/>
    <w:rsid w:val="00BA0149"/>
    <w:rsid w:val="00BB347E"/>
    <w:rsid w:val="00BC70F9"/>
    <w:rsid w:val="00BD0F22"/>
    <w:rsid w:val="00BD32EE"/>
    <w:rsid w:val="00C00D38"/>
    <w:rsid w:val="00C05601"/>
    <w:rsid w:val="00C05AC4"/>
    <w:rsid w:val="00C062B2"/>
    <w:rsid w:val="00C10E5B"/>
    <w:rsid w:val="00C1108C"/>
    <w:rsid w:val="00C118E3"/>
    <w:rsid w:val="00C11DF1"/>
    <w:rsid w:val="00C25DB3"/>
    <w:rsid w:val="00C26A90"/>
    <w:rsid w:val="00C30147"/>
    <w:rsid w:val="00C31347"/>
    <w:rsid w:val="00C36262"/>
    <w:rsid w:val="00C42166"/>
    <w:rsid w:val="00C6394C"/>
    <w:rsid w:val="00C64F2E"/>
    <w:rsid w:val="00C80BB2"/>
    <w:rsid w:val="00C971F3"/>
    <w:rsid w:val="00CA284C"/>
    <w:rsid w:val="00CA29E6"/>
    <w:rsid w:val="00CA2EE5"/>
    <w:rsid w:val="00CA46DD"/>
    <w:rsid w:val="00CA5AC4"/>
    <w:rsid w:val="00CB735B"/>
    <w:rsid w:val="00CC780A"/>
    <w:rsid w:val="00CC7CDB"/>
    <w:rsid w:val="00CD094A"/>
    <w:rsid w:val="00CD14A1"/>
    <w:rsid w:val="00CD54F2"/>
    <w:rsid w:val="00CE04CA"/>
    <w:rsid w:val="00CE1482"/>
    <w:rsid w:val="00CE1C5D"/>
    <w:rsid w:val="00CE5029"/>
    <w:rsid w:val="00CE545B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31DA2"/>
    <w:rsid w:val="00D43D19"/>
    <w:rsid w:val="00D51ADD"/>
    <w:rsid w:val="00D55D48"/>
    <w:rsid w:val="00D665FA"/>
    <w:rsid w:val="00D77182"/>
    <w:rsid w:val="00D80DC8"/>
    <w:rsid w:val="00D85253"/>
    <w:rsid w:val="00D934A7"/>
    <w:rsid w:val="00D94045"/>
    <w:rsid w:val="00DB0FF3"/>
    <w:rsid w:val="00DB559A"/>
    <w:rsid w:val="00DC011A"/>
    <w:rsid w:val="00DE6A8F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C1EF1"/>
    <w:rsid w:val="00EC4F4A"/>
    <w:rsid w:val="00EC78C4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57512"/>
    <w:rsid w:val="00F61BF7"/>
    <w:rsid w:val="00F704C8"/>
    <w:rsid w:val="00F718ED"/>
    <w:rsid w:val="00F76A9A"/>
    <w:rsid w:val="00F77118"/>
    <w:rsid w:val="00F8536E"/>
    <w:rsid w:val="00F945D9"/>
    <w:rsid w:val="00F949FB"/>
    <w:rsid w:val="00F956D7"/>
    <w:rsid w:val="00FB4F98"/>
    <w:rsid w:val="00FC1C39"/>
    <w:rsid w:val="00FC4C5C"/>
    <w:rsid w:val="00FC4DD0"/>
    <w:rsid w:val="00FC4FE2"/>
    <w:rsid w:val="00FC5916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13</cp:revision>
  <dcterms:created xsi:type="dcterms:W3CDTF">2025-10-09T10:08:00Z</dcterms:created>
  <dcterms:modified xsi:type="dcterms:W3CDTF">2025-11-16T11:00:00Z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